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BC" w:rsidRPr="005F1319" w:rsidRDefault="008D37BC" w:rsidP="008D37BC">
      <w:pPr>
        <w:shd w:val="clear" w:color="auto" w:fill="FFFFFF"/>
        <w:spacing w:line="255" w:lineRule="atLeast"/>
        <w:textAlignment w:val="center"/>
        <w:outlineLvl w:val="2"/>
        <w:rPr>
          <w:rFonts w:ascii="Arial" w:eastAsia="Times New Roman" w:hAnsi="Arial" w:cs="Arial"/>
          <w:b/>
          <w:bCs/>
          <w:color w:val="0B4DA1"/>
          <w:sz w:val="23"/>
          <w:szCs w:val="23"/>
          <w:lang w:val="en-US" w:eastAsia="sk-SK"/>
        </w:rPr>
      </w:pPr>
      <w:r w:rsidRPr="005F1319">
        <w:rPr>
          <w:rFonts w:ascii="Arial" w:eastAsia="Times New Roman" w:hAnsi="Arial" w:cs="Arial"/>
          <w:b/>
          <w:bCs/>
          <w:color w:val="0B4DA1"/>
          <w:lang w:val="en-US" w:eastAsia="sk-SK"/>
        </w:rPr>
        <w:t xml:space="preserve">Ex-post CBA </w:t>
      </w:r>
      <w:r w:rsidR="009C5818" w:rsidRPr="005F1319">
        <w:rPr>
          <w:rFonts w:ascii="Arial" w:eastAsia="Times New Roman" w:hAnsi="Arial" w:cs="Arial"/>
          <w:b/>
          <w:bCs/>
          <w:color w:val="0B4DA1"/>
          <w:lang w:val="en-US" w:eastAsia="sk-SK"/>
        </w:rPr>
        <w:t xml:space="preserve">R4 </w:t>
      </w:r>
      <w:proofErr w:type="spellStart"/>
      <w:r w:rsidR="009C5818" w:rsidRPr="005F1319">
        <w:rPr>
          <w:rFonts w:ascii="Arial" w:eastAsia="Times New Roman" w:hAnsi="Arial" w:cs="Arial"/>
          <w:b/>
          <w:bCs/>
          <w:color w:val="0B4DA1"/>
          <w:lang w:val="en-US" w:eastAsia="sk-SK"/>
        </w:rPr>
        <w:t>Svidník</w:t>
      </w:r>
      <w:proofErr w:type="spellEnd"/>
      <w:r w:rsidR="009C5818" w:rsidRPr="005F1319">
        <w:rPr>
          <w:rFonts w:ascii="Arial" w:eastAsia="Times New Roman" w:hAnsi="Arial" w:cs="Arial"/>
          <w:b/>
          <w:bCs/>
          <w:color w:val="0B4DA1"/>
          <w:lang w:val="en-US" w:eastAsia="sk-SK"/>
        </w:rPr>
        <w:t xml:space="preserve"> - bypass</w:t>
      </w:r>
      <w:r w:rsidRPr="005F1319">
        <w:rPr>
          <w:rFonts w:ascii="Arial" w:eastAsia="Times New Roman" w:hAnsi="Arial" w:cs="Arial"/>
          <w:b/>
          <w:bCs/>
          <w:color w:val="0B4DA1"/>
          <w:lang w:val="en-US" w:eastAsia="sk-SK"/>
        </w:rPr>
        <w:br/>
      </w:r>
    </w:p>
    <w:p w:rsidR="008D37BC" w:rsidRPr="005F1319" w:rsidRDefault="008D37BC"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p>
    <w:p w:rsidR="008D37BC" w:rsidRPr="005F1319" w:rsidRDefault="00153212" w:rsidP="00B27FCF">
      <w:pPr>
        <w:shd w:val="clear" w:color="auto" w:fill="FFFFFF"/>
        <w:ind w:firstLine="708"/>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The Grant Agreement for the expressway project</w:t>
      </w:r>
      <w:r w:rsidR="008D37BC" w:rsidRPr="005F1319">
        <w:rPr>
          <w:rFonts w:ascii="Arial" w:eastAsia="Times New Roman" w:hAnsi="Arial" w:cs="Arial"/>
          <w:color w:val="525252"/>
          <w:lang w:val="en-US" w:eastAsia="sk-SK"/>
        </w:rPr>
        <w:t xml:space="preserve"> „</w:t>
      </w:r>
      <w:r w:rsidR="009C5818" w:rsidRPr="005F1319">
        <w:rPr>
          <w:rFonts w:ascii="Arial" w:eastAsia="Times New Roman" w:hAnsi="Arial" w:cs="Arial"/>
          <w:color w:val="525252"/>
          <w:lang w:val="en-US" w:eastAsia="sk-SK"/>
        </w:rPr>
        <w:t xml:space="preserve">R4 </w:t>
      </w:r>
      <w:proofErr w:type="spellStart"/>
      <w:r w:rsidR="009C5818" w:rsidRPr="005F1319">
        <w:rPr>
          <w:rFonts w:ascii="Arial" w:eastAsia="Times New Roman" w:hAnsi="Arial" w:cs="Arial"/>
          <w:color w:val="525252"/>
          <w:lang w:val="en-US" w:eastAsia="sk-SK"/>
        </w:rPr>
        <w:t>Svidník</w:t>
      </w:r>
      <w:proofErr w:type="spellEnd"/>
      <w:r w:rsidR="009C5818" w:rsidRPr="005F1319">
        <w:rPr>
          <w:rFonts w:ascii="Arial" w:eastAsia="Times New Roman" w:hAnsi="Arial" w:cs="Arial"/>
          <w:color w:val="525252"/>
          <w:lang w:val="en-US" w:eastAsia="sk-SK"/>
        </w:rPr>
        <w:t xml:space="preserve"> - bypass</w:t>
      </w:r>
      <w:r w:rsidR="008D37BC" w:rsidRPr="005F1319">
        <w:rPr>
          <w:rFonts w:ascii="Arial" w:eastAsia="Times New Roman" w:hAnsi="Arial" w:cs="Arial"/>
          <w:color w:val="525252"/>
          <w:lang w:val="en-US" w:eastAsia="sk-SK"/>
        </w:rPr>
        <w:t xml:space="preserve">“ </w:t>
      </w:r>
      <w:r w:rsidRPr="005F1319">
        <w:rPr>
          <w:rFonts w:ascii="Arial" w:eastAsia="Times New Roman" w:hAnsi="Arial" w:cs="Arial"/>
          <w:color w:val="525252"/>
          <w:lang w:val="en-US" w:eastAsia="sk-SK"/>
        </w:rPr>
        <w:t>was signed on</w:t>
      </w:r>
      <w:r w:rsidR="008D37BC" w:rsidRPr="005F1319">
        <w:rPr>
          <w:rFonts w:ascii="Arial" w:eastAsia="Times New Roman" w:hAnsi="Arial" w:cs="Arial"/>
          <w:color w:val="525252"/>
          <w:lang w:val="en-US" w:eastAsia="sk-SK"/>
        </w:rPr>
        <w:t xml:space="preserve"> </w:t>
      </w:r>
      <w:r w:rsidR="00870495" w:rsidRPr="005F1319">
        <w:rPr>
          <w:rFonts w:ascii="Arial" w:eastAsia="Times New Roman" w:hAnsi="Arial" w:cs="Arial"/>
          <w:color w:val="525252"/>
          <w:lang w:val="en-US" w:eastAsia="sk-SK"/>
        </w:rPr>
        <w:t>25</w:t>
      </w:r>
      <w:r w:rsidR="008D37BC" w:rsidRPr="005F1319">
        <w:rPr>
          <w:rFonts w:ascii="Arial" w:eastAsia="Times New Roman" w:hAnsi="Arial" w:cs="Arial"/>
          <w:color w:val="525252"/>
          <w:lang w:val="en-US" w:eastAsia="sk-SK"/>
        </w:rPr>
        <w:t>. 06. 20</w:t>
      </w:r>
      <w:r w:rsidR="00870495" w:rsidRPr="005F1319">
        <w:rPr>
          <w:rFonts w:ascii="Arial" w:eastAsia="Times New Roman" w:hAnsi="Arial" w:cs="Arial"/>
          <w:color w:val="525252"/>
          <w:lang w:val="en-US" w:eastAsia="sk-SK"/>
        </w:rPr>
        <w:t>07</w:t>
      </w:r>
      <w:r w:rsidR="008D37BC" w:rsidRPr="005F1319">
        <w:rPr>
          <w:rFonts w:ascii="Arial" w:eastAsia="Times New Roman" w:hAnsi="Arial" w:cs="Arial"/>
          <w:color w:val="525252"/>
          <w:lang w:val="en-US" w:eastAsia="sk-SK"/>
        </w:rPr>
        <w:t xml:space="preserve">. </w:t>
      </w:r>
      <w:r w:rsidRPr="005F1319">
        <w:rPr>
          <w:rFonts w:ascii="Arial" w:eastAsia="Times New Roman" w:hAnsi="Arial" w:cs="Arial"/>
          <w:color w:val="525252"/>
          <w:lang w:val="en-US" w:eastAsia="sk-SK"/>
        </w:rPr>
        <w:t>It was a financial contribution for the construction of</w:t>
      </w:r>
      <w:r w:rsidR="008D37BC" w:rsidRPr="005F1319">
        <w:rPr>
          <w:rFonts w:ascii="Arial" w:eastAsia="Times New Roman" w:hAnsi="Arial" w:cs="Arial"/>
          <w:color w:val="525252"/>
          <w:lang w:val="en-US" w:eastAsia="sk-SK"/>
        </w:rPr>
        <w:t xml:space="preserve"> 4,</w:t>
      </w:r>
      <w:r w:rsidR="00E34941" w:rsidRPr="005F1319">
        <w:rPr>
          <w:rFonts w:ascii="Arial" w:eastAsia="Times New Roman" w:hAnsi="Arial" w:cs="Arial"/>
          <w:color w:val="525252"/>
          <w:lang w:val="en-US" w:eastAsia="sk-SK"/>
        </w:rPr>
        <w:t xml:space="preserve"> </w:t>
      </w:r>
      <w:r w:rsidR="008D37BC" w:rsidRPr="005F1319">
        <w:rPr>
          <w:rFonts w:ascii="Arial" w:eastAsia="Times New Roman" w:hAnsi="Arial" w:cs="Arial"/>
          <w:color w:val="525252"/>
          <w:lang w:val="en-US" w:eastAsia="sk-SK"/>
        </w:rPr>
        <w:t>5</w:t>
      </w:r>
      <w:r w:rsidR="00E34941" w:rsidRPr="005F1319">
        <w:rPr>
          <w:rFonts w:ascii="Arial" w:eastAsia="Times New Roman" w:hAnsi="Arial" w:cs="Arial"/>
          <w:color w:val="525252"/>
          <w:lang w:val="en-US" w:eastAsia="sk-SK"/>
        </w:rPr>
        <w:t>73</w:t>
      </w:r>
      <w:r w:rsidR="008D37BC" w:rsidRPr="005F1319">
        <w:rPr>
          <w:rFonts w:ascii="Arial" w:eastAsia="Times New Roman" w:hAnsi="Arial" w:cs="Arial"/>
          <w:color w:val="525252"/>
          <w:lang w:val="en-US" w:eastAsia="sk-SK"/>
        </w:rPr>
        <w:t xml:space="preserve"> km </w:t>
      </w:r>
      <w:r w:rsidRPr="005F1319">
        <w:rPr>
          <w:rFonts w:ascii="Arial" w:eastAsia="Times New Roman" w:hAnsi="Arial" w:cs="Arial"/>
          <w:color w:val="525252"/>
          <w:lang w:val="en-US" w:eastAsia="sk-SK"/>
        </w:rPr>
        <w:t>of the expresswa</w:t>
      </w:r>
      <w:bookmarkStart w:id="0" w:name="_GoBack"/>
      <w:bookmarkEnd w:id="0"/>
      <w:r w:rsidRPr="005F1319">
        <w:rPr>
          <w:rFonts w:ascii="Arial" w:eastAsia="Times New Roman" w:hAnsi="Arial" w:cs="Arial"/>
          <w:color w:val="525252"/>
          <w:lang w:val="en-US" w:eastAsia="sk-SK"/>
        </w:rPr>
        <w:t xml:space="preserve">y </w:t>
      </w:r>
      <w:r w:rsidR="009C5818" w:rsidRPr="005F1319">
        <w:rPr>
          <w:rFonts w:ascii="Arial" w:eastAsia="Times New Roman" w:hAnsi="Arial" w:cs="Arial"/>
          <w:color w:val="525252"/>
          <w:lang w:val="en-US" w:eastAsia="sk-SK"/>
        </w:rPr>
        <w:t xml:space="preserve">R4 </w:t>
      </w:r>
      <w:proofErr w:type="spellStart"/>
      <w:r w:rsidR="009C5818" w:rsidRPr="005F1319">
        <w:rPr>
          <w:rFonts w:ascii="Arial" w:eastAsia="Times New Roman" w:hAnsi="Arial" w:cs="Arial"/>
          <w:color w:val="525252"/>
          <w:lang w:val="en-US" w:eastAsia="sk-SK"/>
        </w:rPr>
        <w:t>Svidník</w:t>
      </w:r>
      <w:proofErr w:type="spellEnd"/>
      <w:r w:rsidR="009C5818" w:rsidRPr="005F1319">
        <w:rPr>
          <w:rFonts w:ascii="Arial" w:eastAsia="Times New Roman" w:hAnsi="Arial" w:cs="Arial"/>
          <w:color w:val="525252"/>
          <w:lang w:val="en-US" w:eastAsia="sk-SK"/>
        </w:rPr>
        <w:t xml:space="preserve"> - bypass</w:t>
      </w:r>
      <w:r w:rsidR="008D37BC" w:rsidRPr="005F1319">
        <w:rPr>
          <w:rFonts w:ascii="Arial" w:eastAsia="Times New Roman" w:hAnsi="Arial" w:cs="Arial"/>
          <w:color w:val="525252"/>
          <w:lang w:val="en-US" w:eastAsia="sk-SK"/>
        </w:rPr>
        <w:t>.  </w:t>
      </w:r>
      <w:r w:rsidRPr="005F1319">
        <w:rPr>
          <w:rFonts w:ascii="Arial" w:eastAsia="Times New Roman" w:hAnsi="Arial" w:cs="Arial"/>
          <w:color w:val="525252"/>
          <w:lang w:val="en-US" w:eastAsia="sk-SK"/>
        </w:rPr>
        <w:t xml:space="preserve">The Beneficiary </w:t>
      </w:r>
      <w:r w:rsidR="008D37BC" w:rsidRPr="005F1319">
        <w:rPr>
          <w:rFonts w:ascii="Arial" w:eastAsia="Times New Roman" w:hAnsi="Arial" w:cs="Arial"/>
          <w:color w:val="525252"/>
          <w:lang w:val="en-US" w:eastAsia="sk-SK"/>
        </w:rPr>
        <w:t>(</w:t>
      </w:r>
      <w:r w:rsidRPr="005F1319">
        <w:rPr>
          <w:rFonts w:ascii="Arial" w:eastAsia="Times New Roman" w:hAnsi="Arial" w:cs="Arial"/>
          <w:color w:val="525252"/>
          <w:lang w:val="en-US" w:eastAsia="sk-SK"/>
        </w:rPr>
        <w:t>National Motorway Company, hereinafter as “NMC“</w:t>
      </w:r>
      <w:r w:rsidR="008D37BC" w:rsidRPr="005F1319">
        <w:rPr>
          <w:rFonts w:ascii="Arial" w:eastAsia="Times New Roman" w:hAnsi="Arial" w:cs="Arial"/>
          <w:color w:val="525252"/>
          <w:lang w:val="en-US" w:eastAsia="sk-SK"/>
        </w:rPr>
        <w:t xml:space="preserve">) </w:t>
      </w:r>
      <w:r w:rsidRPr="005F1319">
        <w:rPr>
          <w:rFonts w:ascii="Arial" w:eastAsia="Times New Roman" w:hAnsi="Arial" w:cs="Arial"/>
          <w:color w:val="525252"/>
          <w:lang w:val="en-US" w:eastAsia="sk-SK"/>
        </w:rPr>
        <w:t>received a financial contribution of</w:t>
      </w:r>
      <w:r w:rsidR="00120662" w:rsidRPr="00120662">
        <w:rPr>
          <w:rFonts w:ascii="Arial" w:eastAsia="Times New Roman" w:hAnsi="Arial" w:cs="Arial"/>
          <w:b/>
          <w:color w:val="525252"/>
          <w:lang w:val="en-US" w:eastAsia="sk-SK"/>
        </w:rPr>
        <w:t xml:space="preserve"> </w:t>
      </w:r>
      <w:r w:rsidR="00120662" w:rsidRPr="00120662">
        <w:rPr>
          <w:rFonts w:ascii="Arial" w:eastAsia="Times New Roman" w:hAnsi="Arial" w:cs="Arial"/>
          <w:b/>
          <w:color w:val="525252"/>
          <w:lang w:val="en-US" w:eastAsia="sk-SK"/>
        </w:rPr>
        <w:t>SKK</w:t>
      </w:r>
      <w:r w:rsidR="00120662">
        <w:rPr>
          <w:rFonts w:ascii="Arial" w:eastAsia="Times New Roman" w:hAnsi="Arial" w:cs="Arial"/>
          <w:color w:val="525252"/>
          <w:lang w:val="en-US" w:eastAsia="sk-SK"/>
        </w:rPr>
        <w:t xml:space="preserve"> </w:t>
      </w:r>
      <w:r w:rsidR="00120662" w:rsidRPr="000E04DC">
        <w:rPr>
          <w:rFonts w:ascii="Arial" w:eastAsia="Times New Roman" w:hAnsi="Arial" w:cs="Arial"/>
          <w:b/>
          <w:color w:val="525252"/>
          <w:lang w:eastAsia="sk-SK"/>
        </w:rPr>
        <w:t>464 023</w:t>
      </w:r>
      <w:r w:rsidR="00120662">
        <w:rPr>
          <w:rFonts w:ascii="Arial" w:eastAsia="Times New Roman" w:hAnsi="Arial" w:cs="Arial"/>
          <w:b/>
          <w:color w:val="525252"/>
          <w:lang w:eastAsia="sk-SK"/>
        </w:rPr>
        <w:t> </w:t>
      </w:r>
      <w:r w:rsidR="00120662" w:rsidRPr="000E04DC">
        <w:rPr>
          <w:rFonts w:ascii="Arial" w:eastAsia="Times New Roman" w:hAnsi="Arial" w:cs="Arial"/>
          <w:b/>
          <w:color w:val="525252"/>
          <w:lang w:eastAsia="sk-SK"/>
        </w:rPr>
        <w:t>902</w:t>
      </w:r>
      <w:r w:rsidR="00120662" w:rsidRPr="00120662">
        <w:rPr>
          <w:rFonts w:ascii="Arial" w:eastAsia="Times New Roman" w:hAnsi="Arial" w:cs="Arial"/>
          <w:color w:val="525252"/>
          <w:lang w:eastAsia="sk-SK"/>
        </w:rPr>
        <w:t>,</w:t>
      </w:r>
      <w:r w:rsidR="00120662">
        <w:rPr>
          <w:rFonts w:ascii="Arial" w:eastAsia="Times New Roman" w:hAnsi="Arial" w:cs="Arial"/>
          <w:b/>
          <w:color w:val="525252"/>
          <w:lang w:eastAsia="sk-SK"/>
        </w:rPr>
        <w:t xml:space="preserve"> </w:t>
      </w:r>
      <w:proofErr w:type="spellStart"/>
      <w:r w:rsidR="00120662">
        <w:rPr>
          <w:rFonts w:ascii="Arial" w:eastAsia="Times New Roman" w:hAnsi="Arial" w:cs="Arial"/>
          <w:color w:val="525252"/>
          <w:lang w:eastAsia="sk-SK"/>
        </w:rPr>
        <w:t>i.e</w:t>
      </w:r>
      <w:proofErr w:type="spellEnd"/>
      <w:r w:rsidR="00120662">
        <w:rPr>
          <w:rFonts w:ascii="Arial" w:eastAsia="Times New Roman" w:hAnsi="Arial" w:cs="Arial"/>
          <w:color w:val="525252"/>
          <w:lang w:eastAsia="sk-SK"/>
        </w:rPr>
        <w:t>.</w:t>
      </w:r>
      <w:r w:rsidRPr="005F1319">
        <w:rPr>
          <w:rFonts w:ascii="Arial" w:eastAsia="Times New Roman" w:hAnsi="Arial" w:cs="Arial"/>
          <w:color w:val="525252"/>
          <w:lang w:val="en-US" w:eastAsia="sk-SK"/>
        </w:rPr>
        <w:t xml:space="preserve"> </w:t>
      </w:r>
      <w:r w:rsidRPr="005F1319">
        <w:rPr>
          <w:rFonts w:ascii="Arial" w:eastAsia="Times New Roman" w:hAnsi="Arial" w:cs="Arial"/>
          <w:b/>
          <w:color w:val="525252"/>
          <w:lang w:val="en-US" w:eastAsia="sk-SK"/>
        </w:rPr>
        <w:t>EUR</w:t>
      </w:r>
      <w:r w:rsidR="008D37BC" w:rsidRPr="005F1319">
        <w:rPr>
          <w:rFonts w:ascii="Arial" w:eastAsia="Times New Roman" w:hAnsi="Arial" w:cs="Arial"/>
          <w:color w:val="525252"/>
          <w:lang w:val="en-US" w:eastAsia="sk-SK"/>
        </w:rPr>
        <w:t> </w:t>
      </w:r>
      <w:r w:rsidR="00870495" w:rsidRPr="005F1319">
        <w:rPr>
          <w:rFonts w:ascii="Arial" w:eastAsia="Times New Roman" w:hAnsi="Arial" w:cs="Arial"/>
          <w:b/>
          <w:color w:val="525252"/>
          <w:lang w:eastAsia="sk-SK"/>
        </w:rPr>
        <w:t>15 402 77</w:t>
      </w:r>
      <w:r w:rsidR="00120662">
        <w:rPr>
          <w:rFonts w:ascii="Arial" w:eastAsia="Times New Roman" w:hAnsi="Arial" w:cs="Arial"/>
          <w:b/>
          <w:color w:val="525252"/>
          <w:lang w:eastAsia="sk-SK"/>
        </w:rPr>
        <w:t>2</w:t>
      </w:r>
      <w:r w:rsidR="008D37BC" w:rsidRPr="005F1319">
        <w:rPr>
          <w:rFonts w:ascii="Arial" w:eastAsia="Times New Roman" w:hAnsi="Arial" w:cs="Arial"/>
          <w:color w:val="525252"/>
          <w:lang w:val="en-US" w:eastAsia="sk-SK"/>
        </w:rPr>
        <w:t xml:space="preserve">, </w:t>
      </w:r>
      <w:r w:rsidRPr="005F1319">
        <w:rPr>
          <w:rFonts w:ascii="Arial" w:eastAsia="Times New Roman" w:hAnsi="Arial" w:cs="Arial"/>
          <w:color w:val="525252"/>
          <w:lang w:val="en-US" w:eastAsia="sk-SK"/>
        </w:rPr>
        <w:t>consisting of the contribution of</w:t>
      </w:r>
      <w:r w:rsidR="00120662">
        <w:rPr>
          <w:rFonts w:ascii="Arial" w:eastAsia="Times New Roman" w:hAnsi="Arial" w:cs="Arial"/>
          <w:color w:val="525252"/>
          <w:lang w:val="en-US" w:eastAsia="sk-SK"/>
        </w:rPr>
        <w:t xml:space="preserve"> </w:t>
      </w:r>
      <w:r w:rsidRPr="005F1319">
        <w:rPr>
          <w:rFonts w:ascii="Arial" w:eastAsia="Times New Roman" w:hAnsi="Arial" w:cs="Arial"/>
          <w:b/>
          <w:color w:val="525252"/>
          <w:lang w:val="en-US" w:eastAsia="sk-SK"/>
        </w:rPr>
        <w:t>EUR</w:t>
      </w:r>
      <w:r w:rsidRPr="005F1319">
        <w:rPr>
          <w:rFonts w:ascii="Arial" w:eastAsia="Times New Roman" w:hAnsi="Arial" w:cs="Arial"/>
          <w:color w:val="525252"/>
          <w:lang w:val="en-US" w:eastAsia="sk-SK"/>
        </w:rPr>
        <w:t xml:space="preserve"> </w:t>
      </w:r>
      <w:r w:rsidR="00870495" w:rsidRPr="005F1319">
        <w:rPr>
          <w:rFonts w:ascii="Arial" w:eastAsia="Times New Roman" w:hAnsi="Arial" w:cs="Arial"/>
          <w:b/>
          <w:bCs/>
          <w:color w:val="525252"/>
          <w:lang w:eastAsia="sk-SK"/>
        </w:rPr>
        <w:t>13 092 356</w:t>
      </w:r>
      <w:r w:rsidRPr="005F1319">
        <w:rPr>
          <w:rFonts w:ascii="Arial" w:eastAsia="Times New Roman" w:hAnsi="Arial" w:cs="Arial"/>
          <w:color w:val="525252"/>
          <w:lang w:val="en-US" w:eastAsia="sk-SK"/>
        </w:rPr>
        <w:t xml:space="preserve"> from the European Regional Development Fund </w:t>
      </w:r>
      <w:r w:rsidR="008D37BC" w:rsidRPr="005F1319">
        <w:rPr>
          <w:rFonts w:ascii="Arial" w:eastAsia="Times New Roman" w:hAnsi="Arial" w:cs="Arial"/>
          <w:color w:val="525252"/>
          <w:lang w:val="en-US" w:eastAsia="sk-SK"/>
        </w:rPr>
        <w:t xml:space="preserve">(85 % </w:t>
      </w:r>
      <w:r w:rsidRPr="005F1319">
        <w:rPr>
          <w:rFonts w:ascii="Arial" w:eastAsia="Times New Roman" w:hAnsi="Arial" w:cs="Arial"/>
          <w:color w:val="525252"/>
          <w:lang w:val="en-US" w:eastAsia="sk-SK"/>
        </w:rPr>
        <w:t>of the total amount</w:t>
      </w:r>
      <w:r w:rsidR="008D37BC" w:rsidRPr="005F1319">
        <w:rPr>
          <w:rFonts w:ascii="Arial" w:eastAsia="Times New Roman" w:hAnsi="Arial" w:cs="Arial"/>
          <w:color w:val="525252"/>
          <w:lang w:val="en-US" w:eastAsia="sk-SK"/>
        </w:rPr>
        <w:t>)</w:t>
      </w:r>
      <w:r w:rsidRPr="005F1319">
        <w:rPr>
          <w:rFonts w:ascii="Arial" w:eastAsia="Times New Roman" w:hAnsi="Arial" w:cs="Arial"/>
          <w:color w:val="525252"/>
          <w:lang w:val="en-US" w:eastAsia="sk-SK"/>
        </w:rPr>
        <w:t xml:space="preserve"> and the contribution of </w:t>
      </w:r>
      <w:r w:rsidRPr="005F1319">
        <w:rPr>
          <w:rFonts w:ascii="Arial" w:eastAsia="Times New Roman" w:hAnsi="Arial" w:cs="Arial"/>
          <w:b/>
          <w:color w:val="525252"/>
          <w:lang w:val="en-US" w:eastAsia="sk-SK"/>
        </w:rPr>
        <w:t>EUR</w:t>
      </w:r>
      <w:r w:rsidR="008D37BC" w:rsidRPr="005F1319">
        <w:rPr>
          <w:rFonts w:ascii="Arial" w:eastAsia="Times New Roman" w:hAnsi="Arial" w:cs="Arial"/>
          <w:color w:val="525252"/>
          <w:lang w:val="en-US" w:eastAsia="sk-SK"/>
        </w:rPr>
        <w:t> </w:t>
      </w:r>
      <w:r w:rsidR="00870495" w:rsidRPr="005F1319">
        <w:rPr>
          <w:rFonts w:ascii="Arial" w:eastAsia="Times New Roman" w:hAnsi="Arial" w:cs="Arial"/>
          <w:b/>
          <w:bCs/>
          <w:color w:val="525252"/>
          <w:lang w:eastAsia="sk-SK"/>
        </w:rPr>
        <w:t xml:space="preserve">2 310 416 </w:t>
      </w:r>
      <w:r w:rsidRPr="005F1319">
        <w:rPr>
          <w:rFonts w:ascii="Arial" w:eastAsia="Times New Roman" w:hAnsi="Arial" w:cs="Arial"/>
          <w:bCs/>
          <w:color w:val="525252"/>
          <w:lang w:val="en-US" w:eastAsia="sk-SK"/>
        </w:rPr>
        <w:t>from the state budget (15% of the total amount)</w:t>
      </w:r>
      <w:r w:rsidR="008D37BC" w:rsidRPr="005F1319">
        <w:rPr>
          <w:rFonts w:ascii="Arial" w:eastAsia="Times New Roman" w:hAnsi="Arial" w:cs="Arial"/>
          <w:color w:val="525252"/>
          <w:lang w:val="en-US" w:eastAsia="sk-SK"/>
        </w:rPr>
        <w:t xml:space="preserve">. </w:t>
      </w:r>
      <w:r w:rsidRPr="005F1319">
        <w:rPr>
          <w:rFonts w:ascii="Arial" w:eastAsia="Times New Roman" w:hAnsi="Arial" w:cs="Arial"/>
          <w:color w:val="525252"/>
          <w:lang w:val="en-US" w:eastAsia="sk-SK"/>
        </w:rPr>
        <w:t xml:space="preserve">The contribution was determined on the basis of the financial analysis of the project’s cost/benefit analysis (CBA) at the financial </w:t>
      </w:r>
      <w:r w:rsidR="008D37BC" w:rsidRPr="005F1319">
        <w:rPr>
          <w:rFonts w:ascii="Arial" w:eastAsia="Times New Roman" w:hAnsi="Arial" w:cs="Arial"/>
          <w:color w:val="525252"/>
          <w:lang w:val="en-US" w:eastAsia="sk-SK"/>
        </w:rPr>
        <w:t> </w:t>
      </w:r>
      <w:r w:rsidRPr="005F1319">
        <w:rPr>
          <w:rFonts w:ascii="Arial" w:eastAsia="Times New Roman" w:hAnsi="Arial" w:cs="Arial"/>
          <w:color w:val="525252"/>
          <w:lang w:val="en-US" w:eastAsia="sk-SK"/>
        </w:rPr>
        <w:t xml:space="preserve">gap of </w:t>
      </w:r>
      <w:r w:rsidR="00206130" w:rsidRPr="005F1319">
        <w:rPr>
          <w:rFonts w:ascii="Arial" w:eastAsia="Times New Roman" w:hAnsi="Arial" w:cs="Arial"/>
          <w:b/>
          <w:bCs/>
          <w:color w:val="525252"/>
          <w:lang w:val="en-US" w:eastAsia="sk-SK"/>
        </w:rPr>
        <w:t>88,12</w:t>
      </w:r>
      <w:r w:rsidR="008D37BC" w:rsidRPr="005F1319">
        <w:rPr>
          <w:rFonts w:ascii="Arial" w:eastAsia="Times New Roman" w:hAnsi="Arial" w:cs="Arial"/>
          <w:b/>
          <w:bCs/>
          <w:color w:val="525252"/>
          <w:lang w:val="en-US" w:eastAsia="sk-SK"/>
        </w:rPr>
        <w:t xml:space="preserve"> % (</w:t>
      </w:r>
      <w:r w:rsidRPr="005F1319">
        <w:rPr>
          <w:rFonts w:ascii="Arial" w:eastAsia="Times New Roman" w:hAnsi="Arial" w:cs="Arial"/>
          <w:b/>
          <w:bCs/>
          <w:color w:val="525252"/>
          <w:lang w:val="en-US" w:eastAsia="sk-SK"/>
        </w:rPr>
        <w:t>i.e.</w:t>
      </w:r>
      <w:r w:rsidR="008D37BC" w:rsidRPr="005F1319">
        <w:rPr>
          <w:rFonts w:ascii="Arial" w:eastAsia="Times New Roman" w:hAnsi="Arial" w:cs="Arial"/>
          <w:b/>
          <w:bCs/>
          <w:color w:val="525252"/>
          <w:lang w:val="en-US" w:eastAsia="sk-SK"/>
        </w:rPr>
        <w:t xml:space="preserve"> </w:t>
      </w:r>
      <w:r w:rsidR="00206130" w:rsidRPr="005F1319">
        <w:rPr>
          <w:rFonts w:ascii="Arial" w:eastAsia="Times New Roman" w:hAnsi="Arial" w:cs="Arial"/>
          <w:b/>
          <w:bCs/>
          <w:color w:val="525252"/>
          <w:lang w:val="en-US" w:eastAsia="sk-SK"/>
        </w:rPr>
        <w:t xml:space="preserve">88,12 </w:t>
      </w:r>
      <w:r w:rsidR="008D37BC" w:rsidRPr="005F1319">
        <w:rPr>
          <w:rFonts w:ascii="Arial" w:eastAsia="Times New Roman" w:hAnsi="Arial" w:cs="Arial"/>
          <w:b/>
          <w:bCs/>
          <w:color w:val="525252"/>
          <w:lang w:val="en-US" w:eastAsia="sk-SK"/>
        </w:rPr>
        <w:t xml:space="preserve">% </w:t>
      </w:r>
      <w:r w:rsidRPr="005F1319">
        <w:rPr>
          <w:rFonts w:ascii="Arial" w:eastAsia="Times New Roman" w:hAnsi="Arial" w:cs="Arial"/>
          <w:b/>
          <w:bCs/>
          <w:color w:val="525252"/>
          <w:lang w:val="en-US" w:eastAsia="sk-SK"/>
        </w:rPr>
        <w:t xml:space="preserve">of the eligible project expenditure was provided from the Operational </w:t>
      </w:r>
      <w:proofErr w:type="spellStart"/>
      <w:r w:rsidRPr="005F1319">
        <w:rPr>
          <w:rFonts w:ascii="Arial" w:eastAsia="Times New Roman" w:hAnsi="Arial" w:cs="Arial"/>
          <w:b/>
          <w:bCs/>
          <w:color w:val="525252"/>
          <w:lang w:val="en-US" w:eastAsia="sk-SK"/>
        </w:rPr>
        <w:t>Program</w:t>
      </w:r>
      <w:r w:rsidR="00C4428B" w:rsidRPr="005F1319">
        <w:rPr>
          <w:rFonts w:ascii="Arial" w:eastAsia="Times New Roman" w:hAnsi="Arial" w:cs="Arial"/>
          <w:b/>
          <w:bCs/>
          <w:color w:val="525252"/>
          <w:lang w:val="en-US" w:eastAsia="sk-SK"/>
        </w:rPr>
        <w:t>me</w:t>
      </w:r>
      <w:proofErr w:type="spellEnd"/>
      <w:r w:rsidRPr="005F1319">
        <w:rPr>
          <w:rFonts w:ascii="Arial" w:eastAsia="Times New Roman" w:hAnsi="Arial" w:cs="Arial"/>
          <w:b/>
          <w:bCs/>
          <w:color w:val="525252"/>
          <w:lang w:val="en-US" w:eastAsia="sk-SK"/>
        </w:rPr>
        <w:t xml:space="preserve"> </w:t>
      </w:r>
      <w:r w:rsidR="00C4428B" w:rsidRPr="005F1319">
        <w:rPr>
          <w:rFonts w:ascii="Arial" w:eastAsia="Times New Roman" w:hAnsi="Arial" w:cs="Arial"/>
          <w:b/>
          <w:bCs/>
          <w:color w:val="525252"/>
          <w:lang w:val="en-US" w:eastAsia="sk-SK"/>
        </w:rPr>
        <w:t>Basic Infrastructure 2004 - 2006</w:t>
      </w:r>
      <w:r w:rsidR="008D37BC" w:rsidRPr="005F1319">
        <w:rPr>
          <w:rFonts w:ascii="Arial" w:eastAsia="Times New Roman" w:hAnsi="Arial" w:cs="Arial"/>
          <w:b/>
          <w:bCs/>
          <w:color w:val="525252"/>
          <w:lang w:val="en-US" w:eastAsia="sk-SK"/>
        </w:rPr>
        <w:t>)</w:t>
      </w:r>
      <w:r w:rsidR="008D37BC" w:rsidRPr="005F1319">
        <w:rPr>
          <w:rFonts w:ascii="Arial" w:eastAsia="Times New Roman" w:hAnsi="Arial" w:cs="Arial"/>
          <w:color w:val="525252"/>
          <w:lang w:val="en-US" w:eastAsia="sk-SK"/>
        </w:rPr>
        <w:t xml:space="preserve">. </w:t>
      </w:r>
      <w:r w:rsidRPr="005F1319">
        <w:rPr>
          <w:rFonts w:ascii="Arial" w:eastAsia="Times New Roman" w:hAnsi="Arial" w:cs="Arial"/>
          <w:color w:val="525252"/>
          <w:lang w:val="en-US" w:eastAsia="sk-SK"/>
        </w:rPr>
        <w:t xml:space="preserve">The expressway </w:t>
      </w:r>
      <w:r w:rsidR="009C5818" w:rsidRPr="005F1319">
        <w:rPr>
          <w:rFonts w:ascii="Arial" w:eastAsia="Times New Roman" w:hAnsi="Arial" w:cs="Arial"/>
          <w:color w:val="525252"/>
          <w:lang w:val="en-US" w:eastAsia="sk-SK"/>
        </w:rPr>
        <w:t xml:space="preserve">R4 </w:t>
      </w:r>
      <w:proofErr w:type="spellStart"/>
      <w:r w:rsidR="009C5818" w:rsidRPr="005F1319">
        <w:rPr>
          <w:rFonts w:ascii="Arial" w:eastAsia="Times New Roman" w:hAnsi="Arial" w:cs="Arial"/>
          <w:color w:val="525252"/>
          <w:lang w:val="en-US" w:eastAsia="sk-SK"/>
        </w:rPr>
        <w:t>Svidník</w:t>
      </w:r>
      <w:proofErr w:type="spellEnd"/>
      <w:r w:rsidR="009C5818" w:rsidRPr="005F1319">
        <w:rPr>
          <w:rFonts w:ascii="Arial" w:eastAsia="Times New Roman" w:hAnsi="Arial" w:cs="Arial"/>
          <w:color w:val="525252"/>
          <w:lang w:val="en-US" w:eastAsia="sk-SK"/>
        </w:rPr>
        <w:t xml:space="preserve"> - bypass</w:t>
      </w:r>
      <w:r w:rsidRPr="005F1319">
        <w:rPr>
          <w:rFonts w:ascii="Arial" w:eastAsia="Times New Roman" w:hAnsi="Arial" w:cs="Arial"/>
          <w:color w:val="525252"/>
          <w:lang w:val="en-US" w:eastAsia="sk-SK"/>
        </w:rPr>
        <w:t xml:space="preserve"> is in operation since </w:t>
      </w:r>
      <w:r w:rsidR="00C4428B" w:rsidRPr="005F1319">
        <w:rPr>
          <w:rFonts w:ascii="Arial" w:eastAsia="Times New Roman" w:hAnsi="Arial" w:cs="Arial"/>
          <w:color w:val="525252"/>
          <w:lang w:val="en-US" w:eastAsia="sk-SK"/>
        </w:rPr>
        <w:t>December</w:t>
      </w:r>
      <w:r w:rsidR="00B27FCF" w:rsidRPr="005F1319">
        <w:rPr>
          <w:rFonts w:ascii="Arial" w:eastAsia="Times New Roman" w:hAnsi="Arial" w:cs="Arial"/>
          <w:color w:val="525252"/>
          <w:lang w:val="en-US" w:eastAsia="sk-SK"/>
        </w:rPr>
        <w:t xml:space="preserve"> 20</w:t>
      </w:r>
      <w:r w:rsidR="00206130" w:rsidRPr="005F1319">
        <w:rPr>
          <w:rFonts w:ascii="Arial" w:eastAsia="Times New Roman" w:hAnsi="Arial" w:cs="Arial"/>
          <w:color w:val="525252"/>
          <w:lang w:val="en-US" w:eastAsia="sk-SK"/>
        </w:rPr>
        <w:t>10</w:t>
      </w:r>
      <w:r w:rsidR="008D37BC" w:rsidRPr="005F1319">
        <w:rPr>
          <w:rFonts w:ascii="Arial" w:eastAsia="Times New Roman" w:hAnsi="Arial" w:cs="Arial"/>
          <w:color w:val="525252"/>
          <w:lang w:val="en-US" w:eastAsia="sk-SK"/>
        </w:rPr>
        <w:t>.</w:t>
      </w:r>
    </w:p>
    <w:p w:rsidR="008D37BC" w:rsidRPr="005F1319" w:rsidRDefault="00B27FCF" w:rsidP="00B27FCF">
      <w:pPr>
        <w:shd w:val="clear" w:color="auto" w:fill="FFFFFF"/>
        <w:spacing w:after="150"/>
        <w:ind w:firstLine="708"/>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xml:space="preserve">As the Managing Authority, the Ministry of Transport and Construction of the Slovak Republic proceeded to an ex-post </w:t>
      </w:r>
      <w:r w:rsidR="000E424E" w:rsidRPr="005F1319">
        <w:rPr>
          <w:rFonts w:ascii="Arial" w:eastAsia="Times New Roman" w:hAnsi="Arial" w:cs="Arial"/>
          <w:color w:val="525252"/>
          <w:lang w:val="en-US" w:eastAsia="sk-SK"/>
        </w:rPr>
        <w:t xml:space="preserve">review of CBA to improve the quality of future CBAs for road projects, to refine transport modelling of future projects and to help to update the CBA Methodological Guide (if proven </w:t>
      </w:r>
      <w:proofErr w:type="spellStart"/>
      <w:r w:rsidR="000E424E" w:rsidRPr="005F1319">
        <w:rPr>
          <w:rFonts w:ascii="Arial" w:eastAsia="Times New Roman" w:hAnsi="Arial" w:cs="Arial"/>
          <w:color w:val="525252"/>
          <w:lang w:val="en-US" w:eastAsia="sk-SK"/>
        </w:rPr>
        <w:t>neccessary</w:t>
      </w:r>
      <w:proofErr w:type="spellEnd"/>
      <w:r w:rsidR="000E424E" w:rsidRPr="005F1319">
        <w:rPr>
          <w:rFonts w:ascii="Arial" w:eastAsia="Times New Roman" w:hAnsi="Arial" w:cs="Arial"/>
          <w:color w:val="525252"/>
          <w:lang w:val="en-US" w:eastAsia="sk-SK"/>
        </w:rPr>
        <w:t>).</w:t>
      </w:r>
    </w:p>
    <w:p w:rsidR="008D37BC" w:rsidRPr="005F1319" w:rsidRDefault="000E424E"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This activity will contribute to increasing the efficiency of expenditure of public and EU funds.</w:t>
      </w:r>
    </w:p>
    <w:p w:rsidR="008D37BC" w:rsidRPr="005F1319" w:rsidRDefault="000E424E"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The following actual input data for the period from 20</w:t>
      </w:r>
      <w:r w:rsidR="00206130" w:rsidRPr="005F1319">
        <w:rPr>
          <w:rFonts w:ascii="Arial" w:eastAsia="Times New Roman" w:hAnsi="Arial" w:cs="Arial"/>
          <w:color w:val="525252"/>
          <w:lang w:val="en-US" w:eastAsia="sk-SK"/>
        </w:rPr>
        <w:t>06</w:t>
      </w:r>
      <w:r w:rsidRPr="005F1319">
        <w:rPr>
          <w:rFonts w:ascii="Arial" w:eastAsia="Times New Roman" w:hAnsi="Arial" w:cs="Arial"/>
          <w:color w:val="525252"/>
          <w:lang w:val="en-US" w:eastAsia="sk-SK"/>
        </w:rPr>
        <w:t xml:space="preserve"> to 2018 were considered for the ex-post CBA</w:t>
      </w:r>
      <w:r w:rsidR="008D37BC" w:rsidRPr="005F1319">
        <w:rPr>
          <w:rFonts w:ascii="Arial" w:eastAsia="Times New Roman" w:hAnsi="Arial" w:cs="Arial"/>
          <w:color w:val="525252"/>
          <w:lang w:val="en-US" w:eastAsia="sk-SK"/>
        </w:rPr>
        <w:t>:</w:t>
      </w:r>
    </w:p>
    <w:p w:rsidR="008D37BC" w:rsidRPr="005F1319" w:rsidRDefault="008D37BC"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p>
    <w:p w:rsidR="008D37BC" w:rsidRPr="005F1319" w:rsidRDefault="000E424E" w:rsidP="008D37BC">
      <w:pPr>
        <w:shd w:val="clear" w:color="auto" w:fill="FFFFFF"/>
        <w:jc w:val="both"/>
        <w:rPr>
          <w:rFonts w:ascii="Arial" w:eastAsia="Times New Roman" w:hAnsi="Arial" w:cs="Arial"/>
          <w:color w:val="525252"/>
          <w:lang w:val="en-US" w:eastAsia="sk-SK"/>
        </w:rPr>
      </w:pPr>
      <w:r w:rsidRPr="005F1319">
        <w:rPr>
          <w:rFonts w:ascii="Arial" w:eastAsia="Times New Roman" w:hAnsi="Arial" w:cs="Arial"/>
          <w:i/>
          <w:iCs/>
          <w:color w:val="525252"/>
          <w:lang w:val="en-US" w:eastAsia="sk-SK"/>
        </w:rPr>
        <w:t>GDP - source</w:t>
      </w:r>
      <w:r w:rsidR="008D37BC" w:rsidRPr="005F1319">
        <w:rPr>
          <w:rFonts w:ascii="Arial" w:eastAsia="Times New Roman" w:hAnsi="Arial" w:cs="Arial"/>
          <w:i/>
          <w:iCs/>
          <w:color w:val="525252"/>
          <w:lang w:val="en-US" w:eastAsia="sk-SK"/>
        </w:rPr>
        <w:t xml:space="preserve"> : </w:t>
      </w:r>
      <w:r w:rsidRPr="005F1319">
        <w:rPr>
          <w:rFonts w:ascii="Arial" w:eastAsia="Times New Roman" w:hAnsi="Arial" w:cs="Arial"/>
          <w:i/>
          <w:iCs/>
          <w:color w:val="525252"/>
          <w:lang w:val="en-US" w:eastAsia="sk-SK"/>
        </w:rPr>
        <w:t>Statistical Office of the SR, Ministry of Finance of the SR, Slovak CBA Guide OPII</w:t>
      </w:r>
    </w:p>
    <w:p w:rsidR="000E424E" w:rsidRPr="005F1319" w:rsidRDefault="000E424E" w:rsidP="000E424E">
      <w:pPr>
        <w:shd w:val="clear" w:color="auto" w:fill="FFFFFF"/>
        <w:jc w:val="both"/>
        <w:rPr>
          <w:rFonts w:ascii="Arial" w:eastAsia="Times New Roman" w:hAnsi="Arial" w:cs="Arial"/>
          <w:i/>
          <w:iCs/>
          <w:color w:val="525252"/>
          <w:lang w:val="en-US" w:eastAsia="sk-SK"/>
        </w:rPr>
      </w:pPr>
      <w:r w:rsidRPr="005F1319">
        <w:rPr>
          <w:rFonts w:ascii="Arial" w:eastAsia="Times New Roman" w:hAnsi="Arial" w:cs="Arial"/>
          <w:i/>
          <w:iCs/>
          <w:color w:val="525252"/>
          <w:lang w:val="en-US" w:eastAsia="sk-SK"/>
        </w:rPr>
        <w:t>Inflation – source : Statistical Office of the SR;</w:t>
      </w:r>
    </w:p>
    <w:p w:rsidR="000E424E" w:rsidRPr="005F1319" w:rsidRDefault="000E424E" w:rsidP="000E424E">
      <w:pPr>
        <w:shd w:val="clear" w:color="auto" w:fill="FFFFFF"/>
        <w:jc w:val="both"/>
        <w:rPr>
          <w:rFonts w:ascii="Arial" w:eastAsia="Times New Roman" w:hAnsi="Arial" w:cs="Arial"/>
          <w:i/>
          <w:iCs/>
          <w:color w:val="525252"/>
          <w:lang w:val="en-US" w:eastAsia="sk-SK"/>
        </w:rPr>
      </w:pPr>
      <w:r w:rsidRPr="005F1319">
        <w:rPr>
          <w:rFonts w:ascii="Arial" w:eastAsia="Times New Roman" w:hAnsi="Arial" w:cs="Arial"/>
          <w:i/>
          <w:iCs/>
          <w:color w:val="525252"/>
          <w:lang w:val="en-US" w:eastAsia="sk-SK"/>
        </w:rPr>
        <w:t>Fuel prices– source : Statistical Office of the SR;</w:t>
      </w:r>
    </w:p>
    <w:p w:rsidR="000E424E" w:rsidRPr="005F1319" w:rsidRDefault="000E424E" w:rsidP="000E424E">
      <w:pPr>
        <w:shd w:val="clear" w:color="auto" w:fill="FFFFFF"/>
        <w:jc w:val="both"/>
        <w:rPr>
          <w:rFonts w:ascii="Arial" w:eastAsia="Times New Roman" w:hAnsi="Arial" w:cs="Arial"/>
          <w:i/>
          <w:iCs/>
          <w:color w:val="525252"/>
          <w:lang w:val="en-US" w:eastAsia="sk-SK"/>
        </w:rPr>
      </w:pPr>
      <w:r w:rsidRPr="005F1319">
        <w:rPr>
          <w:rFonts w:ascii="Arial" w:eastAsia="Times New Roman" w:hAnsi="Arial" w:cs="Arial"/>
          <w:i/>
          <w:iCs/>
          <w:color w:val="525252"/>
          <w:lang w:val="en-US" w:eastAsia="sk-SK"/>
        </w:rPr>
        <w:t>Investment costs – source : National Motorway Company accounting;</w:t>
      </w:r>
    </w:p>
    <w:p w:rsidR="000E424E" w:rsidRPr="005F1319" w:rsidRDefault="000E424E" w:rsidP="000E424E">
      <w:pPr>
        <w:shd w:val="clear" w:color="auto" w:fill="FFFFFF"/>
        <w:jc w:val="both"/>
        <w:rPr>
          <w:rFonts w:ascii="Arial" w:eastAsia="Times New Roman" w:hAnsi="Arial" w:cs="Arial"/>
          <w:i/>
          <w:iCs/>
          <w:color w:val="525252"/>
          <w:lang w:val="en-US" w:eastAsia="sk-SK"/>
        </w:rPr>
      </w:pPr>
      <w:r w:rsidRPr="005F1319">
        <w:rPr>
          <w:rFonts w:ascii="Arial" w:eastAsia="Times New Roman" w:hAnsi="Arial" w:cs="Arial"/>
          <w:i/>
          <w:iCs/>
          <w:color w:val="525252"/>
          <w:lang w:val="en-US" w:eastAsia="sk-SK"/>
        </w:rPr>
        <w:t>Traffic intensity – source: nation traffic census 2015, automated traffic counters of NMC;</w:t>
      </w:r>
    </w:p>
    <w:p w:rsidR="000E424E" w:rsidRPr="005F1319" w:rsidRDefault="000E424E" w:rsidP="000E424E">
      <w:pPr>
        <w:shd w:val="clear" w:color="auto" w:fill="FFFFFF"/>
        <w:jc w:val="both"/>
        <w:rPr>
          <w:rFonts w:ascii="Arial" w:eastAsia="Times New Roman" w:hAnsi="Arial" w:cs="Arial"/>
          <w:i/>
          <w:iCs/>
          <w:color w:val="525252"/>
          <w:lang w:val="en-US" w:eastAsia="sk-SK"/>
        </w:rPr>
      </w:pPr>
      <w:r w:rsidRPr="005F1319">
        <w:rPr>
          <w:rFonts w:ascii="Arial" w:eastAsia="Times New Roman" w:hAnsi="Arial" w:cs="Arial"/>
          <w:i/>
          <w:iCs/>
          <w:color w:val="525252"/>
          <w:lang w:val="en-US" w:eastAsia="sk-SK"/>
        </w:rPr>
        <w:t>Operation and Maintenance costs – source : National Motorway Company accounting;</w:t>
      </w:r>
    </w:p>
    <w:p w:rsidR="000E424E" w:rsidRPr="005F1319" w:rsidRDefault="000E424E" w:rsidP="000E424E">
      <w:pPr>
        <w:shd w:val="clear" w:color="auto" w:fill="FFFFFF"/>
        <w:jc w:val="both"/>
        <w:rPr>
          <w:rFonts w:ascii="Arial" w:eastAsia="Times New Roman" w:hAnsi="Arial" w:cs="Arial"/>
          <w:i/>
          <w:iCs/>
          <w:color w:val="525252"/>
          <w:lang w:val="en-US" w:eastAsia="sk-SK"/>
        </w:rPr>
      </w:pPr>
      <w:r w:rsidRPr="005F1319">
        <w:rPr>
          <w:rFonts w:ascii="Arial" w:eastAsia="Times New Roman" w:hAnsi="Arial" w:cs="Arial"/>
          <w:i/>
          <w:iCs/>
          <w:color w:val="525252"/>
          <w:lang w:val="en-US" w:eastAsia="sk-SK"/>
        </w:rPr>
        <w:t>Revenues – source : National Motorway Company accounting;</w:t>
      </w:r>
    </w:p>
    <w:p w:rsidR="008D37BC" w:rsidRPr="005F1319" w:rsidRDefault="000E424E" w:rsidP="000E424E">
      <w:pPr>
        <w:shd w:val="clear" w:color="auto" w:fill="FFFFFF"/>
        <w:jc w:val="both"/>
        <w:rPr>
          <w:rFonts w:ascii="Arial" w:eastAsia="Times New Roman" w:hAnsi="Arial" w:cs="Arial"/>
          <w:color w:val="525252"/>
          <w:lang w:val="en-US" w:eastAsia="sk-SK"/>
        </w:rPr>
      </w:pPr>
      <w:r w:rsidRPr="005F1319">
        <w:rPr>
          <w:rFonts w:ascii="Arial" w:eastAsia="Times New Roman" w:hAnsi="Arial" w:cs="Arial"/>
          <w:i/>
          <w:iCs/>
          <w:color w:val="525252"/>
          <w:lang w:val="en-US" w:eastAsia="sk-SK"/>
        </w:rPr>
        <w:t>Accidents – source : Police of the SR</w:t>
      </w:r>
    </w:p>
    <w:p w:rsidR="008D37BC" w:rsidRPr="005F1319" w:rsidRDefault="008D37BC"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p>
    <w:p w:rsidR="008D37BC" w:rsidRPr="005F1319" w:rsidRDefault="000E424E" w:rsidP="000E424E">
      <w:pPr>
        <w:shd w:val="clear" w:color="auto" w:fill="FFFFFF"/>
        <w:spacing w:after="150"/>
        <w:ind w:firstLine="708"/>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Subsequently, the CBA of the entire project was recalculated including predictions until 20</w:t>
      </w:r>
      <w:r w:rsidR="00206130" w:rsidRPr="005F1319">
        <w:rPr>
          <w:rFonts w:ascii="Arial" w:eastAsia="Times New Roman" w:hAnsi="Arial" w:cs="Arial"/>
          <w:color w:val="525252"/>
          <w:lang w:val="en-US" w:eastAsia="sk-SK"/>
        </w:rPr>
        <w:t>37</w:t>
      </w:r>
      <w:r w:rsidRPr="005F1319">
        <w:rPr>
          <w:rFonts w:ascii="Arial" w:eastAsia="Times New Roman" w:hAnsi="Arial" w:cs="Arial"/>
          <w:color w:val="525252"/>
          <w:lang w:val="en-US" w:eastAsia="sk-SK"/>
        </w:rPr>
        <w:t xml:space="preserve"> using the currently valid methodology for the Operational </w:t>
      </w:r>
      <w:proofErr w:type="spellStart"/>
      <w:r w:rsidRPr="005F1319">
        <w:rPr>
          <w:rFonts w:ascii="Arial" w:eastAsia="Times New Roman" w:hAnsi="Arial" w:cs="Arial"/>
          <w:color w:val="525252"/>
          <w:lang w:val="en-US" w:eastAsia="sk-SK"/>
        </w:rPr>
        <w:t>Programme</w:t>
      </w:r>
      <w:proofErr w:type="spellEnd"/>
      <w:r w:rsidRPr="005F1319">
        <w:rPr>
          <w:rFonts w:ascii="Arial" w:eastAsia="Times New Roman" w:hAnsi="Arial" w:cs="Arial"/>
          <w:color w:val="525252"/>
          <w:lang w:val="en-US" w:eastAsia="sk-SK"/>
        </w:rPr>
        <w:t xml:space="preserve"> Integrated Infrastructure (2014 - 2020). The original CBA was calculated using the methodology of the previous Operational </w:t>
      </w:r>
      <w:proofErr w:type="spellStart"/>
      <w:r w:rsidRPr="005F1319">
        <w:rPr>
          <w:rFonts w:ascii="Arial" w:eastAsia="Times New Roman" w:hAnsi="Arial" w:cs="Arial"/>
          <w:color w:val="525252"/>
          <w:lang w:val="en-US" w:eastAsia="sk-SK"/>
        </w:rPr>
        <w:t>Programme</w:t>
      </w:r>
      <w:proofErr w:type="spellEnd"/>
      <w:r w:rsidRPr="005F1319">
        <w:rPr>
          <w:rFonts w:ascii="Arial" w:eastAsia="Times New Roman" w:hAnsi="Arial" w:cs="Arial"/>
          <w:color w:val="525252"/>
          <w:lang w:val="en-US" w:eastAsia="sk-SK"/>
        </w:rPr>
        <w:t xml:space="preserve"> </w:t>
      </w:r>
      <w:r w:rsidR="00206130" w:rsidRPr="005F1319">
        <w:rPr>
          <w:rFonts w:ascii="Arial" w:eastAsia="Times New Roman" w:hAnsi="Arial" w:cs="Arial"/>
          <w:color w:val="525252"/>
          <w:lang w:val="en-US" w:eastAsia="sk-SK"/>
        </w:rPr>
        <w:t>Basic Infrastructure</w:t>
      </w:r>
      <w:r w:rsidRPr="005F1319">
        <w:rPr>
          <w:rFonts w:ascii="Arial" w:eastAsia="Times New Roman" w:hAnsi="Arial" w:cs="Arial"/>
          <w:color w:val="525252"/>
          <w:lang w:val="en-US" w:eastAsia="sk-SK"/>
        </w:rPr>
        <w:t xml:space="preserve"> (200</w:t>
      </w:r>
      <w:r w:rsidR="00206130" w:rsidRPr="005F1319">
        <w:rPr>
          <w:rFonts w:ascii="Arial" w:eastAsia="Times New Roman" w:hAnsi="Arial" w:cs="Arial"/>
          <w:color w:val="525252"/>
          <w:lang w:val="en-US" w:eastAsia="sk-SK"/>
        </w:rPr>
        <w:t>4</w:t>
      </w:r>
      <w:r w:rsidRPr="005F1319">
        <w:rPr>
          <w:rFonts w:ascii="Arial" w:eastAsia="Times New Roman" w:hAnsi="Arial" w:cs="Arial"/>
          <w:color w:val="525252"/>
          <w:lang w:val="en-US" w:eastAsia="sk-SK"/>
        </w:rPr>
        <w:t xml:space="preserve"> - 20</w:t>
      </w:r>
      <w:r w:rsidR="00206130" w:rsidRPr="005F1319">
        <w:rPr>
          <w:rFonts w:ascii="Arial" w:eastAsia="Times New Roman" w:hAnsi="Arial" w:cs="Arial"/>
          <w:color w:val="525252"/>
          <w:lang w:val="en-US" w:eastAsia="sk-SK"/>
        </w:rPr>
        <w:t>06</w:t>
      </w:r>
      <w:r w:rsidRPr="005F1319">
        <w:rPr>
          <w:rFonts w:ascii="Arial" w:eastAsia="Times New Roman" w:hAnsi="Arial" w:cs="Arial"/>
          <w:color w:val="525252"/>
          <w:lang w:val="en-US" w:eastAsia="sk-SK"/>
        </w:rPr>
        <w:t>).</w:t>
      </w:r>
    </w:p>
    <w:p w:rsidR="008D37BC" w:rsidRPr="005F1319" w:rsidRDefault="008D37BC" w:rsidP="008D37BC">
      <w:pPr>
        <w:shd w:val="clear" w:color="auto" w:fill="FFFFFF"/>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r w:rsidRPr="005F1319">
        <w:rPr>
          <w:rFonts w:ascii="Arial" w:eastAsia="Times New Roman" w:hAnsi="Arial" w:cs="Arial"/>
          <w:i/>
          <w:iCs/>
          <w:color w:val="525252"/>
          <w:lang w:val="en-US" w:eastAsia="sk-SK"/>
        </w:rPr>
        <w:t> </w:t>
      </w:r>
    </w:p>
    <w:p w:rsidR="008D37BC" w:rsidRPr="005F1319" w:rsidRDefault="000E424E" w:rsidP="000E424E">
      <w:pPr>
        <w:shd w:val="clear" w:color="auto" w:fill="FFFFFF"/>
        <w:jc w:val="center"/>
        <w:rPr>
          <w:rFonts w:ascii="Arial" w:eastAsia="Times New Roman" w:hAnsi="Arial" w:cs="Arial"/>
          <w:b/>
          <w:bCs/>
          <w:color w:val="525252"/>
          <w:lang w:val="en-US" w:eastAsia="sk-SK"/>
        </w:rPr>
      </w:pPr>
      <w:r w:rsidRPr="005F1319">
        <w:rPr>
          <w:rFonts w:ascii="Arial" w:eastAsia="Times New Roman" w:hAnsi="Arial" w:cs="Arial"/>
          <w:b/>
          <w:bCs/>
          <w:color w:val="525252"/>
          <w:lang w:val="en-US" w:eastAsia="sk-SK"/>
        </w:rPr>
        <w:t>Evaluation of financial analysis</w:t>
      </w:r>
    </w:p>
    <w:p w:rsidR="000E424E" w:rsidRPr="005F1319" w:rsidRDefault="000E424E" w:rsidP="000E424E">
      <w:pPr>
        <w:shd w:val="clear" w:color="auto" w:fill="FFFFFF"/>
        <w:jc w:val="center"/>
        <w:rPr>
          <w:rFonts w:ascii="Arial" w:eastAsia="Times New Roman" w:hAnsi="Arial" w:cs="Arial"/>
          <w:color w:val="525252"/>
          <w:lang w:val="en-US" w:eastAsia="sk-SK"/>
        </w:rPr>
      </w:pPr>
    </w:p>
    <w:p w:rsidR="000E424E" w:rsidRPr="005F1319" w:rsidRDefault="000E424E" w:rsidP="000E424E">
      <w:pPr>
        <w:shd w:val="clear" w:color="auto" w:fill="FFFFFF"/>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xml:space="preserve">The financial gap has </w:t>
      </w:r>
      <w:r w:rsidR="00B459A5" w:rsidRPr="005F1319">
        <w:rPr>
          <w:rFonts w:ascii="Arial" w:eastAsia="Times New Roman" w:hAnsi="Arial" w:cs="Arial"/>
          <w:color w:val="525252"/>
          <w:lang w:val="en-US" w:eastAsia="sk-SK"/>
        </w:rPr>
        <w:t>decreased a little</w:t>
      </w:r>
      <w:r w:rsidRPr="005F1319">
        <w:rPr>
          <w:rFonts w:ascii="Arial" w:eastAsia="Times New Roman" w:hAnsi="Arial" w:cs="Arial"/>
          <w:color w:val="525252"/>
          <w:lang w:val="en-US" w:eastAsia="sk-SK"/>
        </w:rPr>
        <w:t xml:space="preserve"> from </w:t>
      </w:r>
      <w:r w:rsidR="00B459A5" w:rsidRPr="005F1319">
        <w:rPr>
          <w:rFonts w:ascii="Arial" w:eastAsia="Times New Roman" w:hAnsi="Arial" w:cs="Arial"/>
          <w:b/>
          <w:bCs/>
          <w:color w:val="525252"/>
          <w:lang w:val="en-US" w:eastAsia="sk-SK"/>
        </w:rPr>
        <w:t>88</w:t>
      </w:r>
      <w:r w:rsidRPr="005F1319">
        <w:rPr>
          <w:rFonts w:ascii="Arial" w:eastAsia="Times New Roman" w:hAnsi="Arial" w:cs="Arial"/>
          <w:b/>
          <w:bCs/>
          <w:color w:val="525252"/>
          <w:lang w:val="en-US" w:eastAsia="sk-SK"/>
        </w:rPr>
        <w:t>,</w:t>
      </w:r>
      <w:r w:rsidR="00B459A5" w:rsidRPr="005F1319">
        <w:rPr>
          <w:rFonts w:ascii="Arial" w:eastAsia="Times New Roman" w:hAnsi="Arial" w:cs="Arial"/>
          <w:b/>
          <w:bCs/>
          <w:color w:val="525252"/>
          <w:lang w:val="en-US" w:eastAsia="sk-SK"/>
        </w:rPr>
        <w:t>12</w:t>
      </w:r>
      <w:r w:rsidRPr="005F1319">
        <w:rPr>
          <w:rFonts w:ascii="Arial" w:eastAsia="Times New Roman" w:hAnsi="Arial" w:cs="Arial"/>
          <w:b/>
          <w:bCs/>
          <w:color w:val="525252"/>
          <w:lang w:val="en-US" w:eastAsia="sk-SK"/>
        </w:rPr>
        <w:t xml:space="preserve"> % to </w:t>
      </w:r>
      <w:r w:rsidR="00B459A5" w:rsidRPr="005F1319">
        <w:rPr>
          <w:rFonts w:ascii="Arial" w:eastAsia="Times New Roman" w:hAnsi="Arial" w:cs="Arial"/>
          <w:b/>
          <w:bCs/>
          <w:color w:val="525252"/>
          <w:lang w:val="en-US" w:eastAsia="sk-SK"/>
        </w:rPr>
        <w:t>87</w:t>
      </w:r>
      <w:r w:rsidRPr="005F1319">
        <w:rPr>
          <w:rFonts w:ascii="Arial" w:eastAsia="Times New Roman" w:hAnsi="Arial" w:cs="Arial"/>
          <w:b/>
          <w:bCs/>
          <w:color w:val="525252"/>
          <w:lang w:val="en-US" w:eastAsia="sk-SK"/>
        </w:rPr>
        <w:t xml:space="preserve"> %, </w:t>
      </w:r>
      <w:r w:rsidRPr="005F1319">
        <w:rPr>
          <w:rFonts w:ascii="Arial" w:eastAsia="Times New Roman" w:hAnsi="Arial" w:cs="Arial"/>
          <w:color w:val="525252"/>
          <w:lang w:val="en-US" w:eastAsia="sk-SK"/>
        </w:rPr>
        <w:t xml:space="preserve">which means that the contribution from the operational </w:t>
      </w:r>
      <w:proofErr w:type="spellStart"/>
      <w:r w:rsidRPr="005F1319">
        <w:rPr>
          <w:rFonts w:ascii="Arial" w:eastAsia="Times New Roman" w:hAnsi="Arial" w:cs="Arial"/>
          <w:color w:val="525252"/>
          <w:lang w:val="en-US" w:eastAsia="sk-SK"/>
        </w:rPr>
        <w:t>programme</w:t>
      </w:r>
      <w:proofErr w:type="spellEnd"/>
      <w:r w:rsidRPr="005F1319">
        <w:rPr>
          <w:rFonts w:ascii="Arial" w:eastAsia="Times New Roman" w:hAnsi="Arial" w:cs="Arial"/>
          <w:color w:val="525252"/>
          <w:lang w:val="en-US" w:eastAsia="sk-SK"/>
        </w:rPr>
        <w:t xml:space="preserve"> resources should currently be </w:t>
      </w:r>
      <w:r w:rsidR="00B459A5" w:rsidRPr="005F1319">
        <w:rPr>
          <w:rFonts w:ascii="Arial" w:eastAsia="Times New Roman" w:hAnsi="Arial" w:cs="Arial"/>
          <w:color w:val="525252"/>
          <w:lang w:val="en-US" w:eastAsia="sk-SK"/>
        </w:rPr>
        <w:t>a bit lower</w:t>
      </w:r>
      <w:r w:rsidRPr="005F1319">
        <w:rPr>
          <w:rFonts w:ascii="Arial" w:eastAsia="Times New Roman" w:hAnsi="Arial" w:cs="Arial"/>
          <w:color w:val="525252"/>
          <w:lang w:val="en-US" w:eastAsia="sk-SK"/>
        </w:rPr>
        <w:t xml:space="preserve"> </w:t>
      </w:r>
      <w:r w:rsidRPr="005F1319">
        <w:rPr>
          <w:rFonts w:ascii="Arial" w:eastAsia="Times New Roman" w:hAnsi="Arial" w:cs="Arial"/>
          <w:color w:val="525252"/>
          <w:lang w:val="en-US" w:eastAsia="sk-SK"/>
        </w:rPr>
        <w:lastRenderedPageBreak/>
        <w:t>than those in the Grant Agreement dated in 20</w:t>
      </w:r>
      <w:r w:rsidR="00870495" w:rsidRPr="005F1319">
        <w:rPr>
          <w:rFonts w:ascii="Arial" w:eastAsia="Times New Roman" w:hAnsi="Arial" w:cs="Arial"/>
          <w:color w:val="525252"/>
          <w:lang w:val="en-US" w:eastAsia="sk-SK"/>
        </w:rPr>
        <w:t>07</w:t>
      </w:r>
      <w:r w:rsidRPr="005F1319">
        <w:rPr>
          <w:rFonts w:ascii="Arial" w:eastAsia="Times New Roman" w:hAnsi="Arial" w:cs="Arial"/>
          <w:color w:val="525252"/>
          <w:lang w:val="en-US" w:eastAsia="sk-SK"/>
        </w:rPr>
        <w:t xml:space="preserve">. The </w:t>
      </w:r>
      <w:r w:rsidR="00B459A5" w:rsidRPr="005F1319">
        <w:rPr>
          <w:rFonts w:ascii="Arial" w:eastAsia="Times New Roman" w:hAnsi="Arial" w:cs="Arial"/>
          <w:color w:val="525252"/>
          <w:lang w:val="en-US" w:eastAsia="sk-SK"/>
        </w:rPr>
        <w:t xml:space="preserve">little decrease </w:t>
      </w:r>
      <w:r w:rsidRPr="005F1319">
        <w:rPr>
          <w:rFonts w:ascii="Arial" w:eastAsia="Times New Roman" w:hAnsi="Arial" w:cs="Arial"/>
          <w:color w:val="525252"/>
          <w:lang w:val="en-US" w:eastAsia="sk-SK"/>
        </w:rPr>
        <w:t xml:space="preserve">of the percentage of the financial gap is mainly due </w:t>
      </w:r>
      <w:r w:rsidR="00B459A5" w:rsidRPr="005F1319">
        <w:rPr>
          <w:rFonts w:ascii="Arial" w:eastAsia="Times New Roman" w:hAnsi="Arial" w:cs="Arial"/>
          <w:color w:val="525252"/>
          <w:lang w:val="en-US" w:eastAsia="sk-SK"/>
        </w:rPr>
        <w:t>the calculation of a higher residual value</w:t>
      </w:r>
      <w:r w:rsidRPr="005F1319">
        <w:rPr>
          <w:rFonts w:ascii="Arial" w:eastAsia="Times New Roman" w:hAnsi="Arial" w:cs="Arial"/>
          <w:color w:val="525252"/>
          <w:lang w:val="en-US" w:eastAsia="sk-SK"/>
        </w:rPr>
        <w:t>.</w:t>
      </w:r>
    </w:p>
    <w:p w:rsidR="008D37BC" w:rsidRPr="005F1319" w:rsidRDefault="008D37BC" w:rsidP="008D37BC">
      <w:pPr>
        <w:shd w:val="clear" w:color="auto" w:fill="FFFFFF"/>
        <w:jc w:val="both"/>
        <w:rPr>
          <w:rFonts w:ascii="Arial" w:eastAsia="Times New Roman" w:hAnsi="Arial" w:cs="Arial"/>
          <w:color w:val="525252"/>
          <w:lang w:val="en-US" w:eastAsia="sk-SK"/>
        </w:rPr>
      </w:pPr>
    </w:p>
    <w:tbl>
      <w:tblPr>
        <w:tblW w:w="961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3"/>
        <w:gridCol w:w="3074"/>
        <w:gridCol w:w="3389"/>
        <w:gridCol w:w="1007"/>
      </w:tblGrid>
      <w:tr w:rsidR="008D37BC" w:rsidRPr="005F1319" w:rsidTr="008D37B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0E424E"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Investment cost</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0E424E" w:rsidP="008D37BC">
            <w:pPr>
              <w:spacing w:after="150"/>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original</w:t>
            </w:r>
          </w:p>
          <w:p w:rsidR="008D37BC" w:rsidRPr="005F1319" w:rsidRDefault="00B459A5"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eastAsia="sk-SK"/>
              </w:rPr>
              <w:t>36 728 492 EUR</w:t>
            </w:r>
          </w:p>
        </w:tc>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0E424E" w:rsidP="008D37BC">
            <w:pPr>
              <w:jc w:val="center"/>
              <w:rPr>
                <w:rFonts w:ascii="Arial" w:eastAsia="Times New Roman" w:hAnsi="Arial" w:cs="Arial"/>
                <w:color w:val="525252"/>
                <w:lang w:val="en-US" w:eastAsia="sk-SK"/>
              </w:rPr>
            </w:pPr>
            <w:r w:rsidRPr="005F1319">
              <w:rPr>
                <w:rFonts w:ascii="Arial" w:eastAsia="Times New Roman" w:hAnsi="Arial" w:cs="Arial"/>
                <w:bCs/>
                <w:color w:val="525252"/>
                <w:lang w:val="en-US" w:eastAsia="sk-SK"/>
              </w:rPr>
              <w:t>updated</w:t>
            </w:r>
            <w:r w:rsidR="008D37BC" w:rsidRPr="005F1319">
              <w:rPr>
                <w:rFonts w:ascii="Arial" w:eastAsia="Times New Roman" w:hAnsi="Arial" w:cs="Arial"/>
                <w:bCs/>
                <w:color w:val="525252"/>
                <w:lang w:val="en-US" w:eastAsia="sk-SK"/>
              </w:rPr>
              <w:t> </w:t>
            </w:r>
          </w:p>
          <w:p w:rsidR="008D37BC" w:rsidRPr="005F1319" w:rsidRDefault="00B459A5"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eastAsia="sk-SK"/>
              </w:rPr>
              <w:t>31 636 489 EUR</w:t>
            </w:r>
          </w:p>
        </w:tc>
        <w:tc>
          <w:tcPr>
            <w:tcW w:w="9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B459A5"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 xml:space="preserve">-13,86 </w:t>
            </w:r>
            <w:r w:rsidR="008D37BC" w:rsidRPr="005F1319">
              <w:rPr>
                <w:rFonts w:ascii="Arial" w:eastAsia="Times New Roman" w:hAnsi="Arial" w:cs="Arial"/>
                <w:b/>
                <w:bCs/>
                <w:color w:val="525252"/>
                <w:lang w:val="en-US" w:eastAsia="sk-SK"/>
              </w:rPr>
              <w:t>%</w:t>
            </w:r>
          </w:p>
        </w:tc>
      </w:tr>
    </w:tbl>
    <w:p w:rsidR="008D37BC" w:rsidRPr="005F1319" w:rsidRDefault="008D37BC"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p>
    <w:p w:rsidR="008D37BC" w:rsidRPr="005F1319" w:rsidRDefault="00270DD4"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The stated investment costs are undiscounted and excluding VAT</w:t>
      </w:r>
      <w:r w:rsidR="008D37BC" w:rsidRPr="005F1319">
        <w:rPr>
          <w:rFonts w:ascii="Arial" w:eastAsia="Times New Roman" w:hAnsi="Arial" w:cs="Arial"/>
          <w:color w:val="525252"/>
          <w:lang w:val="en-US"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5"/>
        <w:gridCol w:w="2819"/>
        <w:gridCol w:w="3208"/>
        <w:gridCol w:w="948"/>
      </w:tblGrid>
      <w:tr w:rsidR="008D37BC" w:rsidRPr="005F1319" w:rsidTr="00270DD4">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270DD4"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Residual value</w:t>
            </w:r>
          </w:p>
        </w:tc>
        <w:tc>
          <w:tcPr>
            <w:tcW w:w="2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270DD4" w:rsidP="008D37BC">
            <w:pPr>
              <w:spacing w:after="150"/>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original</w:t>
            </w:r>
          </w:p>
          <w:p w:rsidR="008D37BC" w:rsidRPr="005F1319" w:rsidRDefault="00B459A5"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eastAsia="sk-SK"/>
              </w:rPr>
              <w:t>11 021 159 EUR</w:t>
            </w:r>
          </w:p>
        </w:tc>
        <w:tc>
          <w:tcPr>
            <w:tcW w:w="32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270DD4" w:rsidP="008D37BC">
            <w:pPr>
              <w:jc w:val="center"/>
              <w:rPr>
                <w:rFonts w:ascii="Arial" w:eastAsia="Times New Roman" w:hAnsi="Arial" w:cs="Arial"/>
                <w:color w:val="525252"/>
                <w:lang w:val="en-US" w:eastAsia="sk-SK"/>
              </w:rPr>
            </w:pPr>
            <w:r w:rsidRPr="005F1319">
              <w:rPr>
                <w:rFonts w:ascii="Arial" w:eastAsia="Times New Roman" w:hAnsi="Arial" w:cs="Arial"/>
                <w:bCs/>
                <w:color w:val="525252"/>
                <w:lang w:val="en-US" w:eastAsia="sk-SK"/>
              </w:rPr>
              <w:t>updated</w:t>
            </w:r>
            <w:r w:rsidR="008D37BC" w:rsidRPr="005F1319">
              <w:rPr>
                <w:rFonts w:ascii="Arial" w:eastAsia="Times New Roman" w:hAnsi="Arial" w:cs="Arial"/>
                <w:bCs/>
                <w:color w:val="525252"/>
                <w:lang w:val="en-US" w:eastAsia="sk-SK"/>
              </w:rPr>
              <w:t> </w:t>
            </w:r>
          </w:p>
          <w:p w:rsidR="008D37BC" w:rsidRPr="005F1319" w:rsidRDefault="00B459A5"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eastAsia="sk-SK"/>
              </w:rPr>
              <w:t>11 793 460 EUR</w:t>
            </w:r>
          </w:p>
        </w:tc>
        <w:tc>
          <w:tcPr>
            <w:tcW w:w="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B459A5"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w:t>
            </w:r>
            <w:r w:rsidR="00C4428B" w:rsidRPr="005F1319">
              <w:rPr>
                <w:rFonts w:ascii="Arial" w:eastAsia="Times New Roman" w:hAnsi="Arial" w:cs="Arial"/>
                <w:b/>
                <w:bCs/>
                <w:color w:val="525252"/>
                <w:lang w:val="en-US" w:eastAsia="sk-SK"/>
              </w:rPr>
              <w:t>7</w:t>
            </w:r>
            <w:r w:rsidR="008D37BC" w:rsidRPr="005F1319">
              <w:rPr>
                <w:rFonts w:ascii="Arial" w:eastAsia="Times New Roman" w:hAnsi="Arial" w:cs="Arial"/>
                <w:b/>
                <w:bCs/>
                <w:color w:val="525252"/>
                <w:lang w:val="en-US" w:eastAsia="sk-SK"/>
              </w:rPr>
              <w:t xml:space="preserve"> %</w:t>
            </w:r>
          </w:p>
        </w:tc>
      </w:tr>
    </w:tbl>
    <w:p w:rsidR="008D37BC" w:rsidRPr="005F1319" w:rsidRDefault="00270DD4" w:rsidP="00270DD4">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In accordance with the current CBA manual the updated residual value was recalculated using the "cash flow" method since the project generates net income</w:t>
      </w:r>
      <w:r w:rsidR="008D37BC" w:rsidRPr="005F1319">
        <w:rPr>
          <w:rFonts w:ascii="Arial" w:eastAsia="Times New Roman" w:hAnsi="Arial" w:cs="Arial"/>
          <w:color w:val="525252"/>
          <w:lang w:val="en-US"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1"/>
        <w:gridCol w:w="2879"/>
        <w:gridCol w:w="3205"/>
        <w:gridCol w:w="945"/>
      </w:tblGrid>
      <w:tr w:rsidR="008D37BC" w:rsidRPr="005F1319" w:rsidTr="008D37B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270DD4" w:rsidP="008D37BC">
            <w:pPr>
              <w:jc w:val="center"/>
              <w:rPr>
                <w:rFonts w:ascii="Arial" w:eastAsia="Times New Roman" w:hAnsi="Arial" w:cs="Arial"/>
                <w:b/>
                <w:color w:val="525252"/>
                <w:lang w:val="en-US" w:eastAsia="sk-SK"/>
              </w:rPr>
            </w:pPr>
            <w:r w:rsidRPr="005F1319">
              <w:rPr>
                <w:rFonts w:ascii="Arial" w:eastAsia="Times New Roman" w:hAnsi="Arial" w:cs="Arial"/>
                <w:b/>
                <w:color w:val="525252"/>
                <w:lang w:val="en-US" w:eastAsia="sk-SK"/>
              </w:rPr>
              <w:t xml:space="preserve">Revenues </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270DD4" w:rsidP="008D37BC">
            <w:pPr>
              <w:spacing w:after="150"/>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original</w:t>
            </w:r>
          </w:p>
          <w:p w:rsidR="008D37BC" w:rsidRPr="005F1319" w:rsidRDefault="00B459A5"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eastAsia="sk-SK"/>
              </w:rPr>
              <w:t>2 141 000 EUR</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270DD4" w:rsidP="008D37BC">
            <w:pPr>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updated</w:t>
            </w:r>
            <w:r w:rsidR="008D37BC" w:rsidRPr="005F1319">
              <w:rPr>
                <w:rFonts w:ascii="Arial" w:eastAsia="Times New Roman" w:hAnsi="Arial" w:cs="Arial"/>
                <w:b/>
                <w:bCs/>
                <w:color w:val="525252"/>
                <w:lang w:val="en-US" w:eastAsia="sk-SK"/>
              </w:rPr>
              <w:t> </w:t>
            </w:r>
          </w:p>
          <w:p w:rsidR="008D37BC" w:rsidRPr="005F1319" w:rsidRDefault="00B459A5"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eastAsia="sk-SK"/>
              </w:rPr>
              <w:t>438 950 EUR</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895386"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w:t>
            </w:r>
            <w:r w:rsidR="00B459A5" w:rsidRPr="005F1319">
              <w:rPr>
                <w:rFonts w:ascii="Arial" w:eastAsia="Times New Roman" w:hAnsi="Arial" w:cs="Arial"/>
                <w:b/>
                <w:bCs/>
                <w:color w:val="525252"/>
                <w:lang w:val="en-US" w:eastAsia="sk-SK"/>
              </w:rPr>
              <w:t>6</w:t>
            </w:r>
            <w:r w:rsidR="00C4428B" w:rsidRPr="005F1319">
              <w:rPr>
                <w:rFonts w:ascii="Arial" w:eastAsia="Times New Roman" w:hAnsi="Arial" w:cs="Arial"/>
                <w:b/>
                <w:bCs/>
                <w:color w:val="525252"/>
                <w:lang w:val="en-US" w:eastAsia="sk-SK"/>
              </w:rPr>
              <w:t>5</w:t>
            </w:r>
            <w:r w:rsidR="008D37BC" w:rsidRPr="005F1319">
              <w:rPr>
                <w:rFonts w:ascii="Arial" w:eastAsia="Times New Roman" w:hAnsi="Arial" w:cs="Arial"/>
                <w:b/>
                <w:bCs/>
                <w:color w:val="525252"/>
                <w:lang w:val="en-US" w:eastAsia="sk-SK"/>
              </w:rPr>
              <w:t xml:space="preserve"> %</w:t>
            </w:r>
          </w:p>
        </w:tc>
      </w:tr>
    </w:tbl>
    <w:p w:rsidR="008D37BC" w:rsidRPr="005F1319" w:rsidRDefault="008D37BC"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p>
    <w:p w:rsidR="0000510D" w:rsidRPr="005F1319" w:rsidRDefault="00C4428B" w:rsidP="0000510D">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One of the</w:t>
      </w:r>
      <w:r w:rsidR="0000510D" w:rsidRPr="005F1319">
        <w:rPr>
          <w:rFonts w:ascii="Arial" w:eastAsia="Times New Roman" w:hAnsi="Arial" w:cs="Arial"/>
          <w:color w:val="525252"/>
          <w:lang w:val="en-US" w:eastAsia="sk-SK"/>
        </w:rPr>
        <w:t xml:space="preserve"> reason</w:t>
      </w:r>
      <w:r w:rsidRPr="005F1319">
        <w:rPr>
          <w:rFonts w:ascii="Arial" w:eastAsia="Times New Roman" w:hAnsi="Arial" w:cs="Arial"/>
          <w:color w:val="525252"/>
          <w:lang w:val="en-US" w:eastAsia="sk-SK"/>
        </w:rPr>
        <w:t>s</w:t>
      </w:r>
      <w:r w:rsidR="0000510D" w:rsidRPr="005F1319">
        <w:rPr>
          <w:rFonts w:ascii="Arial" w:eastAsia="Times New Roman" w:hAnsi="Arial" w:cs="Arial"/>
          <w:color w:val="525252"/>
          <w:lang w:val="en-US" w:eastAsia="sk-SK"/>
        </w:rPr>
        <w:t xml:space="preserve"> for the decline in expected revenues is the</w:t>
      </w:r>
      <w:r w:rsidR="00A801E0" w:rsidRPr="005F1319">
        <w:rPr>
          <w:rFonts w:ascii="Arial" w:eastAsia="Times New Roman" w:hAnsi="Arial" w:cs="Arial"/>
          <w:color w:val="525252"/>
          <w:lang w:val="en-US" w:eastAsia="sk-SK"/>
        </w:rPr>
        <w:t xml:space="preserve"> change in the</w:t>
      </w:r>
      <w:r w:rsidR="0000510D" w:rsidRPr="005F1319">
        <w:rPr>
          <w:rFonts w:ascii="Arial" w:eastAsia="Times New Roman" w:hAnsi="Arial" w:cs="Arial"/>
          <w:color w:val="525252"/>
          <w:lang w:val="en-US" w:eastAsia="sk-SK"/>
        </w:rPr>
        <w:t xml:space="preserve"> method </w:t>
      </w:r>
      <w:r w:rsidR="00A801E0" w:rsidRPr="005F1319">
        <w:rPr>
          <w:rFonts w:ascii="Arial" w:eastAsia="Times New Roman" w:hAnsi="Arial" w:cs="Arial"/>
          <w:color w:val="525252"/>
          <w:lang w:val="en-US" w:eastAsia="sk-SK"/>
        </w:rPr>
        <w:t>for</w:t>
      </w:r>
      <w:r w:rsidR="0000510D" w:rsidRPr="005F1319">
        <w:rPr>
          <w:rFonts w:ascii="Arial" w:eastAsia="Times New Roman" w:hAnsi="Arial" w:cs="Arial"/>
          <w:color w:val="525252"/>
          <w:lang w:val="en-US" w:eastAsia="sk-SK"/>
        </w:rPr>
        <w:t xml:space="preserve"> </w:t>
      </w:r>
      <w:r w:rsidR="00A801E0" w:rsidRPr="005F1319">
        <w:rPr>
          <w:rFonts w:ascii="Arial" w:eastAsia="Times New Roman" w:hAnsi="Arial" w:cs="Arial"/>
          <w:color w:val="525252"/>
          <w:lang w:val="en-US" w:eastAsia="sk-SK"/>
        </w:rPr>
        <w:t xml:space="preserve">their </w:t>
      </w:r>
      <w:r w:rsidR="0000510D" w:rsidRPr="005F1319">
        <w:rPr>
          <w:rFonts w:ascii="Arial" w:eastAsia="Times New Roman" w:hAnsi="Arial" w:cs="Arial"/>
          <w:color w:val="525252"/>
          <w:lang w:val="en-US" w:eastAsia="sk-SK"/>
        </w:rPr>
        <w:t xml:space="preserve">calculation; </w:t>
      </w:r>
      <w:r w:rsidR="00A801E0" w:rsidRPr="005F1319">
        <w:rPr>
          <w:rFonts w:ascii="Arial" w:eastAsia="Times New Roman" w:hAnsi="Arial" w:cs="Arial"/>
          <w:color w:val="525252"/>
          <w:lang w:val="en-US" w:eastAsia="sk-SK"/>
        </w:rPr>
        <w:t>whereas</w:t>
      </w:r>
      <w:r w:rsidR="0000510D" w:rsidRPr="005F1319">
        <w:rPr>
          <w:rFonts w:ascii="Arial" w:eastAsia="Times New Roman" w:hAnsi="Arial" w:cs="Arial"/>
          <w:color w:val="525252"/>
          <w:lang w:val="en-US" w:eastAsia="sk-SK"/>
        </w:rPr>
        <w:t xml:space="preserve"> in the original CBA </w:t>
      </w:r>
      <w:r w:rsidR="00A801E0" w:rsidRPr="005F1319">
        <w:rPr>
          <w:rFonts w:ascii="Arial" w:eastAsia="Times New Roman" w:hAnsi="Arial" w:cs="Arial"/>
          <w:color w:val="525252"/>
          <w:lang w:val="en-US" w:eastAsia="sk-SK"/>
        </w:rPr>
        <w:t>only t</w:t>
      </w:r>
      <w:r w:rsidR="0000510D" w:rsidRPr="005F1319">
        <w:rPr>
          <w:rFonts w:ascii="Arial" w:eastAsia="Times New Roman" w:hAnsi="Arial" w:cs="Arial"/>
          <w:color w:val="525252"/>
          <w:lang w:val="en-US" w:eastAsia="sk-SK"/>
        </w:rPr>
        <w:t xml:space="preserve">he toll revenue on the newly built </w:t>
      </w:r>
      <w:r w:rsidR="00A801E0" w:rsidRPr="005F1319">
        <w:rPr>
          <w:rFonts w:ascii="Arial" w:eastAsia="Times New Roman" w:hAnsi="Arial" w:cs="Arial"/>
          <w:color w:val="525252"/>
          <w:lang w:val="en-US" w:eastAsia="sk-SK"/>
        </w:rPr>
        <w:t xml:space="preserve">expressway </w:t>
      </w:r>
      <w:r w:rsidR="0000510D" w:rsidRPr="005F1319">
        <w:rPr>
          <w:rFonts w:ascii="Arial" w:eastAsia="Times New Roman" w:hAnsi="Arial" w:cs="Arial"/>
          <w:color w:val="525252"/>
          <w:lang w:val="en-US" w:eastAsia="sk-SK"/>
        </w:rPr>
        <w:t xml:space="preserve">section </w:t>
      </w:r>
      <w:r w:rsidR="00A801E0" w:rsidRPr="005F1319">
        <w:rPr>
          <w:rFonts w:ascii="Arial" w:eastAsia="Times New Roman" w:hAnsi="Arial" w:cs="Arial"/>
          <w:color w:val="525252"/>
          <w:lang w:val="en-US" w:eastAsia="sk-SK"/>
        </w:rPr>
        <w:t>R</w:t>
      </w:r>
      <w:r w:rsidR="00B459A5" w:rsidRPr="005F1319">
        <w:rPr>
          <w:rFonts w:ascii="Arial" w:eastAsia="Times New Roman" w:hAnsi="Arial" w:cs="Arial"/>
          <w:color w:val="525252"/>
          <w:lang w:val="en-US" w:eastAsia="sk-SK"/>
        </w:rPr>
        <w:t>4</w:t>
      </w:r>
      <w:r w:rsidR="0000510D" w:rsidRPr="005F1319">
        <w:rPr>
          <w:rFonts w:ascii="Arial" w:eastAsia="Times New Roman" w:hAnsi="Arial" w:cs="Arial"/>
          <w:color w:val="525252"/>
          <w:lang w:val="en-US" w:eastAsia="sk-SK"/>
        </w:rPr>
        <w:t xml:space="preserve"> was quantified, the updated CBA includes the difference of toll revenue</w:t>
      </w:r>
      <w:r w:rsidR="00A801E0" w:rsidRPr="005F1319">
        <w:rPr>
          <w:rFonts w:ascii="Arial" w:eastAsia="Times New Roman" w:hAnsi="Arial" w:cs="Arial"/>
          <w:color w:val="525252"/>
          <w:lang w:val="en-US" w:eastAsia="sk-SK"/>
        </w:rPr>
        <w:t>s</w:t>
      </w:r>
      <w:r w:rsidR="0000510D" w:rsidRPr="005F1319">
        <w:rPr>
          <w:rFonts w:ascii="Arial" w:eastAsia="Times New Roman" w:hAnsi="Arial" w:cs="Arial"/>
          <w:color w:val="525252"/>
          <w:lang w:val="en-US" w:eastAsia="sk-SK"/>
        </w:rPr>
        <w:t xml:space="preserve"> between the </w:t>
      </w:r>
      <w:r w:rsidR="00A801E0" w:rsidRPr="005F1319">
        <w:rPr>
          <w:rFonts w:ascii="Arial" w:eastAsia="Times New Roman" w:hAnsi="Arial" w:cs="Arial"/>
          <w:color w:val="525252"/>
          <w:lang w:val="en-US" w:eastAsia="sk-SK"/>
        </w:rPr>
        <w:t>R</w:t>
      </w:r>
      <w:r w:rsidR="00B459A5" w:rsidRPr="005F1319">
        <w:rPr>
          <w:rFonts w:ascii="Arial" w:eastAsia="Times New Roman" w:hAnsi="Arial" w:cs="Arial"/>
          <w:color w:val="525252"/>
          <w:lang w:val="en-US" w:eastAsia="sk-SK"/>
        </w:rPr>
        <w:t>4</w:t>
      </w:r>
      <w:r w:rsidR="0000510D" w:rsidRPr="005F1319">
        <w:rPr>
          <w:rFonts w:ascii="Arial" w:eastAsia="Times New Roman" w:hAnsi="Arial" w:cs="Arial"/>
          <w:color w:val="525252"/>
          <w:lang w:val="en-US" w:eastAsia="sk-SK"/>
        </w:rPr>
        <w:t xml:space="preserve"> section and the parallel road I/</w:t>
      </w:r>
      <w:r w:rsidR="00B459A5" w:rsidRPr="005F1319">
        <w:rPr>
          <w:rFonts w:ascii="Arial" w:eastAsia="Times New Roman" w:hAnsi="Arial" w:cs="Arial"/>
          <w:color w:val="525252"/>
          <w:lang w:val="en-US" w:eastAsia="sk-SK"/>
        </w:rPr>
        <w:t>73</w:t>
      </w:r>
      <w:r w:rsidR="0000510D" w:rsidRPr="005F1319">
        <w:rPr>
          <w:rFonts w:ascii="Arial" w:eastAsia="Times New Roman" w:hAnsi="Arial" w:cs="Arial"/>
          <w:color w:val="525252"/>
          <w:lang w:val="en-US" w:eastAsia="sk-SK"/>
        </w:rPr>
        <w:t>.</w:t>
      </w:r>
    </w:p>
    <w:p w:rsidR="008D37BC" w:rsidRPr="005F1319" w:rsidRDefault="008D37BC" w:rsidP="008D37BC">
      <w:pPr>
        <w:shd w:val="clear" w:color="auto" w:fill="FFFFFF"/>
        <w:spacing w:after="150"/>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6"/>
        <w:gridCol w:w="3095"/>
        <w:gridCol w:w="2951"/>
        <w:gridCol w:w="978"/>
      </w:tblGrid>
      <w:tr w:rsidR="00073400" w:rsidRPr="005F1319" w:rsidTr="00C4428B">
        <w:tc>
          <w:tcPr>
            <w:tcW w:w="20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A801E0"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Operation &amp; Maintenance costs</w:t>
            </w:r>
          </w:p>
        </w:tc>
        <w:tc>
          <w:tcPr>
            <w:tcW w:w="3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3400" w:rsidRPr="005F1319" w:rsidRDefault="00A801E0" w:rsidP="008D37BC">
            <w:pPr>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original</w:t>
            </w:r>
          </w:p>
          <w:p w:rsidR="008D37BC" w:rsidRPr="005F1319" w:rsidRDefault="008D37BC" w:rsidP="008D37BC">
            <w:pPr>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r w:rsidR="00B459A5" w:rsidRPr="005F1319">
              <w:rPr>
                <w:rFonts w:ascii="Arial" w:eastAsia="Times New Roman" w:hAnsi="Arial" w:cs="Arial"/>
                <w:b/>
                <w:color w:val="525252"/>
                <w:lang w:eastAsia="sk-SK"/>
              </w:rPr>
              <w:t>1 523 000</w:t>
            </w:r>
            <w:r w:rsidR="00B459A5" w:rsidRPr="005F1319">
              <w:rPr>
                <w:rFonts w:ascii="Arial" w:eastAsia="Times New Roman" w:hAnsi="Arial" w:cs="Arial"/>
                <w:b/>
                <w:bCs/>
                <w:color w:val="525252"/>
                <w:lang w:eastAsia="sk-SK"/>
              </w:rPr>
              <w:t xml:space="preserve"> EUR</w:t>
            </w:r>
          </w:p>
        </w:tc>
        <w:tc>
          <w:tcPr>
            <w:tcW w:w="29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A801E0" w:rsidP="008D37BC">
            <w:pPr>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updated</w:t>
            </w:r>
            <w:r w:rsidR="008D37BC" w:rsidRPr="005F1319">
              <w:rPr>
                <w:rFonts w:ascii="Arial" w:eastAsia="Times New Roman" w:hAnsi="Arial" w:cs="Arial"/>
                <w:b/>
                <w:bCs/>
                <w:color w:val="525252"/>
                <w:lang w:val="en-US" w:eastAsia="sk-SK"/>
              </w:rPr>
              <w:t> </w:t>
            </w:r>
          </w:p>
          <w:p w:rsidR="008D37BC" w:rsidRPr="005F1319" w:rsidRDefault="00B459A5"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eastAsia="sk-SK"/>
              </w:rPr>
              <w:t>259 564 EUR</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C4428B"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w:t>
            </w:r>
            <w:r w:rsidR="00B459A5" w:rsidRPr="005F1319">
              <w:rPr>
                <w:rFonts w:ascii="Arial" w:eastAsia="Times New Roman" w:hAnsi="Arial" w:cs="Arial"/>
                <w:b/>
                <w:bCs/>
                <w:color w:val="525252"/>
                <w:lang w:val="en-US" w:eastAsia="sk-SK"/>
              </w:rPr>
              <w:t>83</w:t>
            </w:r>
            <w:r w:rsidR="009C7157" w:rsidRPr="005F1319">
              <w:rPr>
                <w:rFonts w:ascii="Arial" w:eastAsia="Times New Roman" w:hAnsi="Arial" w:cs="Arial"/>
                <w:b/>
                <w:bCs/>
                <w:color w:val="525252"/>
                <w:lang w:val="en-US" w:eastAsia="sk-SK"/>
              </w:rPr>
              <w:t xml:space="preserve"> </w:t>
            </w:r>
            <w:r w:rsidR="008D37BC" w:rsidRPr="005F1319">
              <w:rPr>
                <w:rFonts w:ascii="Arial" w:eastAsia="Times New Roman" w:hAnsi="Arial" w:cs="Arial"/>
                <w:b/>
                <w:bCs/>
                <w:color w:val="525252"/>
                <w:lang w:val="en-US" w:eastAsia="sk-SK"/>
              </w:rPr>
              <w:t>%</w:t>
            </w:r>
          </w:p>
        </w:tc>
      </w:tr>
    </w:tbl>
    <w:p w:rsidR="008D37BC" w:rsidRPr="005F1319" w:rsidRDefault="008D37BC"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p>
    <w:p w:rsidR="00B459A5" w:rsidRPr="005F1319" w:rsidRDefault="00B459A5" w:rsidP="008D37BC">
      <w:pPr>
        <w:shd w:val="clear" w:color="auto" w:fill="FFFFFF"/>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Significant change is related to operating and maintenance expenditures, as the calculation methodology in the current version of the CBA Methodological Guide has changed, with a more accurate calculation of future expenditure estimates.</w:t>
      </w:r>
    </w:p>
    <w:p w:rsidR="008D37BC" w:rsidRPr="005F1319" w:rsidRDefault="008D37BC" w:rsidP="008D37BC">
      <w:pPr>
        <w:shd w:val="clear" w:color="auto" w:fill="FFFFFF"/>
        <w:jc w:val="both"/>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 </w:t>
      </w:r>
    </w:p>
    <w:p w:rsidR="008D37BC" w:rsidRPr="005F1319" w:rsidRDefault="00A801E0" w:rsidP="00A801E0">
      <w:pPr>
        <w:shd w:val="clear" w:color="auto" w:fill="FFFFFF"/>
        <w:jc w:val="center"/>
        <w:rPr>
          <w:rFonts w:ascii="Arial" w:eastAsia="Times New Roman" w:hAnsi="Arial" w:cs="Arial"/>
          <w:b/>
          <w:bCs/>
          <w:color w:val="525252"/>
          <w:lang w:val="en-US" w:eastAsia="sk-SK"/>
        </w:rPr>
      </w:pPr>
      <w:r w:rsidRPr="005F1319">
        <w:rPr>
          <w:rFonts w:ascii="Arial" w:eastAsia="Times New Roman" w:hAnsi="Arial" w:cs="Arial"/>
          <w:b/>
          <w:bCs/>
          <w:color w:val="525252"/>
          <w:lang w:val="en-US" w:eastAsia="sk-SK"/>
        </w:rPr>
        <w:t>Evaluation of the economic analysis</w:t>
      </w:r>
    </w:p>
    <w:p w:rsidR="00A801E0" w:rsidRPr="005F1319" w:rsidRDefault="00A801E0" w:rsidP="00A801E0">
      <w:pPr>
        <w:shd w:val="clear" w:color="auto" w:fill="FFFFFF"/>
        <w:jc w:val="center"/>
        <w:rPr>
          <w:rFonts w:ascii="Arial" w:eastAsia="Times New Roman" w:hAnsi="Arial" w:cs="Arial"/>
          <w:color w:val="525252"/>
          <w:lang w:val="en-US" w:eastAsia="sk-SK"/>
        </w:rPr>
      </w:pPr>
    </w:p>
    <w:p w:rsidR="00A801E0" w:rsidRPr="005F1319" w:rsidRDefault="00A801E0" w:rsidP="00A801E0">
      <w:pPr>
        <w:shd w:val="clear" w:color="auto" w:fill="FFFFFF"/>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xml:space="preserve">The cost benefit ratio (B/C) </w:t>
      </w:r>
      <w:r w:rsidR="002A6D4D" w:rsidRPr="005F1319">
        <w:rPr>
          <w:rFonts w:ascii="Arial" w:eastAsia="Times New Roman" w:hAnsi="Arial" w:cs="Arial"/>
          <w:color w:val="525252"/>
          <w:lang w:val="en-US" w:eastAsia="sk-SK"/>
        </w:rPr>
        <w:t>increased</w:t>
      </w:r>
      <w:r w:rsidRPr="005F1319">
        <w:rPr>
          <w:rFonts w:ascii="Arial" w:eastAsia="Times New Roman" w:hAnsi="Arial" w:cs="Arial"/>
          <w:color w:val="525252"/>
          <w:lang w:val="en-US" w:eastAsia="sk-SK"/>
        </w:rPr>
        <w:t xml:space="preserve"> from </w:t>
      </w:r>
      <w:r w:rsidR="00BA67BF" w:rsidRPr="005F1319">
        <w:rPr>
          <w:rFonts w:ascii="Arial" w:eastAsia="Times New Roman" w:hAnsi="Arial" w:cs="Arial"/>
          <w:b/>
          <w:color w:val="525252"/>
          <w:lang w:val="en-US" w:eastAsia="sk-SK"/>
        </w:rPr>
        <w:t>3</w:t>
      </w:r>
      <w:r w:rsidRPr="005F1319">
        <w:rPr>
          <w:rFonts w:ascii="Arial" w:eastAsia="Times New Roman" w:hAnsi="Arial" w:cs="Arial"/>
          <w:b/>
          <w:color w:val="525252"/>
          <w:lang w:val="en-US" w:eastAsia="sk-SK"/>
        </w:rPr>
        <w:t>,</w:t>
      </w:r>
      <w:r w:rsidR="00BA67BF" w:rsidRPr="005F1319">
        <w:rPr>
          <w:rFonts w:ascii="Arial" w:eastAsia="Times New Roman" w:hAnsi="Arial" w:cs="Arial"/>
          <w:b/>
          <w:color w:val="525252"/>
          <w:lang w:val="en-US" w:eastAsia="sk-SK"/>
        </w:rPr>
        <w:t>40</w:t>
      </w:r>
      <w:r w:rsidRPr="005F1319">
        <w:rPr>
          <w:rFonts w:ascii="Arial" w:eastAsia="Times New Roman" w:hAnsi="Arial" w:cs="Arial"/>
          <w:b/>
          <w:color w:val="525252"/>
          <w:lang w:val="en-US" w:eastAsia="sk-SK"/>
        </w:rPr>
        <w:t xml:space="preserve"> to </w:t>
      </w:r>
      <w:r w:rsidR="00BA67BF" w:rsidRPr="005F1319">
        <w:rPr>
          <w:rFonts w:ascii="Arial" w:eastAsia="Times New Roman" w:hAnsi="Arial" w:cs="Arial"/>
          <w:b/>
          <w:color w:val="525252"/>
          <w:lang w:val="en-US" w:eastAsia="sk-SK"/>
        </w:rPr>
        <w:t>7,78</w:t>
      </w:r>
      <w:r w:rsidRPr="005F1319">
        <w:rPr>
          <w:rFonts w:ascii="Arial" w:eastAsia="Times New Roman" w:hAnsi="Arial" w:cs="Arial"/>
          <w:color w:val="525252"/>
          <w:lang w:val="en-US" w:eastAsia="sk-SK"/>
        </w:rPr>
        <w:t xml:space="preserve">. </w:t>
      </w:r>
      <w:r w:rsidR="002A6D4D" w:rsidRPr="005F1319">
        <w:rPr>
          <w:rFonts w:ascii="Arial" w:eastAsia="Times New Roman" w:hAnsi="Arial" w:cs="Arial"/>
          <w:color w:val="525252"/>
          <w:lang w:val="en-US" w:eastAsia="sk-SK"/>
        </w:rPr>
        <w:t>The increase was due to an increase in the savings of some of the indicators listed below, as well as the fact that the ex-post CBA was recalculated with the currently applicable methodology, which also includes the calculation of savings from externalities, i.e. emissions, environmental pollution and noise, where significant savings were calculated in the project in question.</w:t>
      </w:r>
    </w:p>
    <w:p w:rsidR="00A801E0" w:rsidRPr="005F1319" w:rsidRDefault="002A6D4D" w:rsidP="00A801E0">
      <w:pPr>
        <w:shd w:val="clear" w:color="auto" w:fill="FFFFFF"/>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We can therefore conclude that the project is beneficial to society, as indicator B / C exceeds 1.</w:t>
      </w:r>
    </w:p>
    <w:p w:rsidR="008D37BC" w:rsidRPr="005F1319" w:rsidRDefault="008D37BC" w:rsidP="008D37BC">
      <w:pPr>
        <w:shd w:val="clear" w:color="auto" w:fill="FFFFFF"/>
        <w:spacing w:after="150"/>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9"/>
        <w:gridCol w:w="2667"/>
        <w:gridCol w:w="3111"/>
        <w:gridCol w:w="753"/>
      </w:tblGrid>
      <w:tr w:rsidR="008D37BC" w:rsidRPr="005F1319" w:rsidTr="008D37B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A801E0"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Passenger travel time savings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A801E0" w:rsidP="008D37BC">
            <w:pPr>
              <w:spacing w:after="150"/>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original</w:t>
            </w:r>
          </w:p>
          <w:p w:rsidR="008D37BC" w:rsidRPr="005F1319" w:rsidRDefault="00BA67BF"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eastAsia="sk-SK"/>
              </w:rPr>
              <w:t xml:space="preserve">159 494 000 </w:t>
            </w:r>
            <w:r w:rsidR="0035439A" w:rsidRPr="005F1319">
              <w:rPr>
                <w:rFonts w:ascii="Arial" w:eastAsia="Times New Roman" w:hAnsi="Arial" w:cs="Arial"/>
                <w:b/>
                <w:bCs/>
                <w:color w:val="525252"/>
                <w:lang w:val="en-US" w:eastAsia="sk-SK"/>
              </w:rPr>
              <w:t>EUR</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A801E0" w:rsidP="008D37BC">
            <w:pPr>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updated</w:t>
            </w:r>
            <w:r w:rsidR="008D37BC" w:rsidRPr="005F1319">
              <w:rPr>
                <w:rFonts w:ascii="Arial" w:eastAsia="Times New Roman" w:hAnsi="Arial" w:cs="Arial"/>
                <w:b/>
                <w:bCs/>
                <w:color w:val="525252"/>
                <w:lang w:val="en-US" w:eastAsia="sk-SK"/>
              </w:rPr>
              <w:t> </w:t>
            </w:r>
          </w:p>
          <w:p w:rsidR="008D37BC" w:rsidRPr="005F1319" w:rsidRDefault="00BA67BF"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eastAsia="sk-SK"/>
              </w:rPr>
              <w:t>79 275 427 EUR</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8D37BC"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w:t>
            </w:r>
            <w:r w:rsidR="00BA67BF" w:rsidRPr="005F1319">
              <w:rPr>
                <w:rFonts w:ascii="Arial" w:eastAsia="Times New Roman" w:hAnsi="Arial" w:cs="Arial"/>
                <w:b/>
                <w:bCs/>
                <w:color w:val="525252"/>
                <w:lang w:val="en-US" w:eastAsia="sk-SK"/>
              </w:rPr>
              <w:t>50</w:t>
            </w:r>
            <w:r w:rsidRPr="005F1319">
              <w:rPr>
                <w:rFonts w:ascii="Arial" w:eastAsia="Times New Roman" w:hAnsi="Arial" w:cs="Arial"/>
                <w:b/>
                <w:bCs/>
                <w:color w:val="525252"/>
                <w:lang w:val="en-US" w:eastAsia="sk-SK"/>
              </w:rPr>
              <w:t xml:space="preserve"> %</w:t>
            </w:r>
          </w:p>
        </w:tc>
      </w:tr>
    </w:tbl>
    <w:p w:rsidR="008D37BC" w:rsidRPr="005F1319" w:rsidRDefault="008D37BC"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p>
    <w:p w:rsidR="008D37BC" w:rsidRPr="005F1319" w:rsidRDefault="00A801E0" w:rsidP="00A801E0">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xml:space="preserve">Time savings have been reduced </w:t>
      </w:r>
      <w:r w:rsidR="00EF1102" w:rsidRPr="005F1319">
        <w:rPr>
          <w:rFonts w:ascii="Arial" w:eastAsia="Times New Roman" w:hAnsi="Arial" w:cs="Arial"/>
          <w:color w:val="525252"/>
          <w:lang w:val="en-US" w:eastAsia="sk-SK"/>
        </w:rPr>
        <w:t>because of the use of</w:t>
      </w:r>
      <w:r w:rsidRPr="005F1319">
        <w:rPr>
          <w:rFonts w:ascii="Arial" w:eastAsia="Times New Roman" w:hAnsi="Arial" w:cs="Arial"/>
          <w:color w:val="525252"/>
          <w:lang w:val="en-US" w:eastAsia="sk-SK"/>
        </w:rPr>
        <w:t xml:space="preserve"> the real traffic intensities</w:t>
      </w:r>
      <w:r w:rsidR="00EF1102" w:rsidRPr="005F1319">
        <w:rPr>
          <w:rFonts w:ascii="Arial" w:eastAsia="Times New Roman" w:hAnsi="Arial" w:cs="Arial"/>
          <w:color w:val="525252"/>
          <w:lang w:val="en-US" w:eastAsia="sk-SK"/>
        </w:rPr>
        <w:t xml:space="preserve">, which </w:t>
      </w:r>
      <w:r w:rsidRPr="005F1319">
        <w:rPr>
          <w:rFonts w:ascii="Arial" w:eastAsia="Times New Roman" w:hAnsi="Arial" w:cs="Arial"/>
          <w:color w:val="525252"/>
          <w:lang w:val="en-US" w:eastAsia="sk-SK"/>
        </w:rPr>
        <w:t xml:space="preserve">are lower </w:t>
      </w:r>
      <w:r w:rsidR="0035439A" w:rsidRPr="005F1319">
        <w:rPr>
          <w:rFonts w:ascii="Arial" w:eastAsia="Times New Roman" w:hAnsi="Arial" w:cs="Arial"/>
          <w:color w:val="525252"/>
          <w:lang w:val="en-US" w:eastAsia="sk-SK"/>
        </w:rPr>
        <w:t xml:space="preserve">regarding passenger cars </w:t>
      </w:r>
      <w:r w:rsidRPr="005F1319">
        <w:rPr>
          <w:rFonts w:ascii="Arial" w:eastAsia="Times New Roman" w:hAnsi="Arial" w:cs="Arial"/>
          <w:color w:val="525252"/>
          <w:lang w:val="en-US" w:eastAsia="sk-SK"/>
        </w:rPr>
        <w:t>than those assumed by the transport model.</w:t>
      </w:r>
    </w:p>
    <w:p w:rsidR="00DD56BB" w:rsidRPr="005F1319" w:rsidRDefault="00DD56BB" w:rsidP="008D37BC">
      <w:pPr>
        <w:shd w:val="clear" w:color="auto" w:fill="FFFFFF"/>
        <w:spacing w:after="150"/>
        <w:jc w:val="both"/>
        <w:rPr>
          <w:rFonts w:ascii="Arial" w:eastAsia="Times New Roman" w:hAnsi="Arial" w:cs="Arial"/>
          <w:color w:val="525252"/>
          <w:lang w:val="en-US" w:eastAsia="sk-SK"/>
        </w:rPr>
      </w:pPr>
    </w:p>
    <w:tbl>
      <w:tblPr>
        <w:tblW w:w="10953" w:type="dxa"/>
        <w:tblInd w:w="-8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79"/>
        <w:gridCol w:w="3309"/>
        <w:gridCol w:w="4049"/>
        <w:gridCol w:w="916"/>
      </w:tblGrid>
      <w:tr w:rsidR="00BA67BF" w:rsidRPr="005F1319" w:rsidTr="00DA60C7">
        <w:tc>
          <w:tcPr>
            <w:tcW w:w="26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67BF" w:rsidRPr="005F1319" w:rsidRDefault="00BA67BF" w:rsidP="00BA67BF">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Fuel costs savings</w:t>
            </w:r>
          </w:p>
        </w:tc>
        <w:tc>
          <w:tcPr>
            <w:tcW w:w="33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67BF" w:rsidRPr="005F1319" w:rsidRDefault="00BA67BF" w:rsidP="00BA67BF">
            <w:pPr>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original </w:t>
            </w:r>
            <w:r w:rsidRPr="005F1319">
              <w:rPr>
                <w:rFonts w:ascii="Arial" w:eastAsia="Times New Roman" w:hAnsi="Arial" w:cs="Arial"/>
                <w:b/>
                <w:color w:val="525252"/>
                <w:lang w:eastAsia="sk-SK"/>
              </w:rPr>
              <w:t xml:space="preserve">6 036 000 </w:t>
            </w:r>
            <w:r w:rsidRPr="005F1319">
              <w:rPr>
                <w:rFonts w:ascii="Arial" w:eastAsia="Times New Roman" w:hAnsi="Arial" w:cs="Arial"/>
                <w:b/>
                <w:bCs/>
                <w:color w:val="525252"/>
                <w:lang w:eastAsia="sk-SK"/>
              </w:rPr>
              <w:t>EUR</w:t>
            </w:r>
          </w:p>
        </w:tc>
        <w:tc>
          <w:tcPr>
            <w:tcW w:w="4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67BF" w:rsidRPr="005F1319" w:rsidRDefault="00BA67BF" w:rsidP="00BA67BF">
            <w:pPr>
              <w:jc w:val="center"/>
              <w:rPr>
                <w:rFonts w:ascii="Arial" w:eastAsia="Times New Roman" w:hAnsi="Arial" w:cs="Arial"/>
                <w:color w:val="525252"/>
                <w:lang w:eastAsia="sk-SK"/>
              </w:rPr>
            </w:pPr>
            <w:proofErr w:type="spellStart"/>
            <w:r w:rsidRPr="005F1319">
              <w:rPr>
                <w:rFonts w:ascii="Arial" w:eastAsia="Times New Roman" w:hAnsi="Arial" w:cs="Arial"/>
                <w:color w:val="525252"/>
                <w:lang w:eastAsia="sk-SK"/>
              </w:rPr>
              <w:t>updated</w:t>
            </w:r>
            <w:proofErr w:type="spellEnd"/>
            <w:r w:rsidRPr="005F1319">
              <w:rPr>
                <w:rFonts w:ascii="Arial" w:eastAsia="Times New Roman" w:hAnsi="Arial" w:cs="Arial"/>
                <w:color w:val="525252"/>
                <w:lang w:eastAsia="sk-SK"/>
              </w:rPr>
              <w:t>  </w:t>
            </w:r>
            <w:r w:rsidRPr="005F1319">
              <w:rPr>
                <w:rFonts w:ascii="Arial" w:eastAsia="Times New Roman" w:hAnsi="Arial" w:cs="Arial"/>
                <w:b/>
                <w:color w:val="525252"/>
                <w:lang w:eastAsia="sk-SK"/>
              </w:rPr>
              <w:t>24 086 970</w:t>
            </w:r>
            <w:r w:rsidRPr="005F1319">
              <w:rPr>
                <w:rFonts w:ascii="Arial" w:eastAsia="Times New Roman" w:hAnsi="Arial" w:cs="Arial"/>
                <w:b/>
                <w:bCs/>
                <w:color w:val="525252"/>
                <w:lang w:eastAsia="sk-SK"/>
              </w:rPr>
              <w:t xml:space="preserve"> EUR</w:t>
            </w: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67BF" w:rsidRPr="005F1319" w:rsidRDefault="00BA67BF" w:rsidP="00BA67BF">
            <w:pPr>
              <w:jc w:val="center"/>
              <w:rPr>
                <w:rFonts w:ascii="Arial" w:eastAsia="Times New Roman" w:hAnsi="Arial" w:cs="Arial"/>
                <w:b/>
                <w:color w:val="525252"/>
                <w:lang w:eastAsia="sk-SK"/>
              </w:rPr>
            </w:pPr>
            <w:r w:rsidRPr="005F1319">
              <w:rPr>
                <w:rFonts w:ascii="Arial" w:eastAsia="Times New Roman" w:hAnsi="Arial" w:cs="Arial"/>
                <w:b/>
                <w:color w:val="525252"/>
                <w:lang w:eastAsia="sk-SK"/>
              </w:rPr>
              <w:t>+299%</w:t>
            </w:r>
          </w:p>
        </w:tc>
      </w:tr>
      <w:tr w:rsidR="00BA67BF" w:rsidRPr="005F1319" w:rsidTr="00DA60C7">
        <w:tc>
          <w:tcPr>
            <w:tcW w:w="26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67BF" w:rsidRPr="005F1319" w:rsidRDefault="00BA67BF" w:rsidP="00BA67BF">
            <w:pPr>
              <w:jc w:val="center"/>
              <w:rPr>
                <w:rFonts w:ascii="Arial" w:eastAsia="Times New Roman" w:hAnsi="Arial" w:cs="Arial"/>
                <w:color w:val="525252"/>
                <w:lang w:val="en-US" w:eastAsia="sk-SK"/>
              </w:rPr>
            </w:pPr>
            <w:proofErr w:type="spellStart"/>
            <w:r w:rsidRPr="005F1319">
              <w:rPr>
                <w:rFonts w:ascii="Arial" w:eastAsia="Times New Roman" w:hAnsi="Arial" w:cs="Arial"/>
                <w:b/>
                <w:bCs/>
                <w:color w:val="525252"/>
                <w:lang w:val="en-US" w:eastAsia="sk-SK"/>
              </w:rPr>
              <w:t>Úspora</w:t>
            </w:r>
            <w:proofErr w:type="spellEnd"/>
            <w:r w:rsidRPr="005F1319">
              <w:rPr>
                <w:rFonts w:ascii="Arial" w:eastAsia="Times New Roman" w:hAnsi="Arial" w:cs="Arial"/>
                <w:b/>
                <w:bCs/>
                <w:color w:val="525252"/>
                <w:lang w:val="en-US" w:eastAsia="sk-SK"/>
              </w:rPr>
              <w:t xml:space="preserve"> </w:t>
            </w:r>
            <w:proofErr w:type="spellStart"/>
            <w:r w:rsidRPr="005F1319">
              <w:rPr>
                <w:rFonts w:ascii="Arial" w:eastAsia="Times New Roman" w:hAnsi="Arial" w:cs="Arial"/>
                <w:b/>
                <w:bCs/>
                <w:color w:val="525252"/>
                <w:lang w:val="en-US" w:eastAsia="sk-SK"/>
              </w:rPr>
              <w:t>ostatných</w:t>
            </w:r>
            <w:proofErr w:type="spellEnd"/>
            <w:r w:rsidRPr="005F1319">
              <w:rPr>
                <w:rFonts w:ascii="Arial" w:eastAsia="Times New Roman" w:hAnsi="Arial" w:cs="Arial"/>
                <w:b/>
                <w:bCs/>
                <w:color w:val="525252"/>
                <w:lang w:val="en-US" w:eastAsia="sk-SK"/>
              </w:rPr>
              <w:t xml:space="preserve"> </w:t>
            </w:r>
            <w:proofErr w:type="spellStart"/>
            <w:r w:rsidRPr="005F1319">
              <w:rPr>
                <w:rFonts w:ascii="Arial" w:eastAsia="Times New Roman" w:hAnsi="Arial" w:cs="Arial"/>
                <w:b/>
                <w:bCs/>
                <w:color w:val="525252"/>
                <w:lang w:val="en-US" w:eastAsia="sk-SK"/>
              </w:rPr>
              <w:t>prevádzkových</w:t>
            </w:r>
            <w:proofErr w:type="spellEnd"/>
            <w:r w:rsidRPr="005F1319">
              <w:rPr>
                <w:rFonts w:ascii="Arial" w:eastAsia="Times New Roman" w:hAnsi="Arial" w:cs="Arial"/>
                <w:b/>
                <w:bCs/>
                <w:color w:val="525252"/>
                <w:lang w:val="en-US" w:eastAsia="sk-SK"/>
              </w:rPr>
              <w:t xml:space="preserve"> </w:t>
            </w:r>
            <w:proofErr w:type="spellStart"/>
            <w:r w:rsidRPr="005F1319">
              <w:rPr>
                <w:rFonts w:ascii="Arial" w:eastAsia="Times New Roman" w:hAnsi="Arial" w:cs="Arial"/>
                <w:b/>
                <w:bCs/>
                <w:color w:val="525252"/>
                <w:lang w:val="en-US" w:eastAsia="sk-SK"/>
              </w:rPr>
              <w:t>nákladov</w:t>
            </w:r>
            <w:proofErr w:type="spellEnd"/>
          </w:p>
        </w:tc>
        <w:tc>
          <w:tcPr>
            <w:tcW w:w="33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67BF" w:rsidRPr="005F1319" w:rsidRDefault="00BA67BF" w:rsidP="00BA67BF">
            <w:pPr>
              <w:jc w:val="center"/>
              <w:rPr>
                <w:rFonts w:ascii="Arial" w:eastAsia="Times New Roman" w:hAnsi="Arial" w:cs="Arial"/>
                <w:color w:val="525252"/>
                <w:lang w:eastAsia="sk-SK"/>
              </w:rPr>
            </w:pPr>
            <w:proofErr w:type="spellStart"/>
            <w:r w:rsidRPr="005F1319">
              <w:rPr>
                <w:rFonts w:ascii="Arial" w:eastAsia="Times New Roman" w:hAnsi="Arial" w:cs="Arial"/>
                <w:color w:val="525252"/>
                <w:lang w:eastAsia="sk-SK"/>
              </w:rPr>
              <w:t>oridinal</w:t>
            </w:r>
            <w:proofErr w:type="spellEnd"/>
            <w:r w:rsidRPr="005F1319">
              <w:rPr>
                <w:rFonts w:ascii="Arial" w:eastAsia="Times New Roman" w:hAnsi="Arial" w:cs="Arial"/>
                <w:color w:val="525252"/>
                <w:lang w:eastAsia="sk-SK"/>
              </w:rPr>
              <w:t> </w:t>
            </w:r>
            <w:r w:rsidRPr="005F1319">
              <w:rPr>
                <w:rFonts w:ascii="Arial" w:eastAsia="Times New Roman" w:hAnsi="Arial" w:cs="Arial"/>
                <w:b/>
                <w:color w:val="525252"/>
                <w:lang w:eastAsia="sk-SK"/>
              </w:rPr>
              <w:t>31 791 000</w:t>
            </w:r>
            <w:r w:rsidRPr="005F1319">
              <w:rPr>
                <w:rFonts w:ascii="Arial" w:eastAsia="Times New Roman" w:hAnsi="Arial" w:cs="Arial"/>
                <w:b/>
                <w:bCs/>
                <w:color w:val="525252"/>
                <w:lang w:eastAsia="sk-SK"/>
              </w:rPr>
              <w:t xml:space="preserve"> EUR</w:t>
            </w:r>
          </w:p>
        </w:tc>
        <w:tc>
          <w:tcPr>
            <w:tcW w:w="4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67BF" w:rsidRPr="005F1319" w:rsidRDefault="00BA67BF" w:rsidP="00BA67BF">
            <w:pPr>
              <w:jc w:val="center"/>
              <w:rPr>
                <w:rFonts w:ascii="Arial" w:eastAsia="Times New Roman" w:hAnsi="Arial" w:cs="Arial"/>
                <w:color w:val="525252"/>
                <w:lang w:eastAsia="sk-SK"/>
              </w:rPr>
            </w:pPr>
            <w:proofErr w:type="spellStart"/>
            <w:r w:rsidRPr="005F1319">
              <w:rPr>
                <w:rFonts w:ascii="Arial" w:eastAsia="Times New Roman" w:hAnsi="Arial" w:cs="Arial"/>
                <w:color w:val="525252"/>
                <w:lang w:eastAsia="sk-SK"/>
              </w:rPr>
              <w:t>updated</w:t>
            </w:r>
            <w:proofErr w:type="spellEnd"/>
            <w:r w:rsidRPr="005F1319">
              <w:rPr>
                <w:rFonts w:ascii="Arial" w:eastAsia="Times New Roman" w:hAnsi="Arial" w:cs="Arial"/>
                <w:color w:val="525252"/>
                <w:lang w:eastAsia="sk-SK"/>
              </w:rPr>
              <w:t xml:space="preserve">  </w:t>
            </w:r>
            <w:r w:rsidRPr="005F1319">
              <w:rPr>
                <w:rFonts w:ascii="Arial" w:eastAsia="Times New Roman" w:hAnsi="Arial" w:cs="Arial"/>
                <w:b/>
                <w:color w:val="525252"/>
                <w:lang w:eastAsia="sk-SK"/>
              </w:rPr>
              <w:t>29 489 960</w:t>
            </w:r>
            <w:r w:rsidRPr="005F1319">
              <w:rPr>
                <w:rFonts w:ascii="Arial" w:eastAsia="Times New Roman" w:hAnsi="Arial" w:cs="Arial"/>
                <w:b/>
                <w:bCs/>
                <w:color w:val="525252"/>
                <w:lang w:eastAsia="sk-SK"/>
              </w:rPr>
              <w:t xml:space="preserve"> EUR</w:t>
            </w: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67BF" w:rsidRPr="005F1319" w:rsidRDefault="00BA67BF" w:rsidP="00BA67BF">
            <w:pPr>
              <w:jc w:val="center"/>
              <w:rPr>
                <w:rFonts w:ascii="Arial" w:eastAsia="Times New Roman" w:hAnsi="Arial" w:cs="Arial"/>
                <w:b/>
                <w:color w:val="525252"/>
                <w:lang w:eastAsia="sk-SK"/>
              </w:rPr>
            </w:pPr>
            <w:r w:rsidRPr="005F1319">
              <w:rPr>
                <w:rFonts w:ascii="Arial" w:eastAsia="Times New Roman" w:hAnsi="Arial" w:cs="Arial"/>
                <w:b/>
                <w:color w:val="525252"/>
                <w:lang w:eastAsia="sk-SK"/>
              </w:rPr>
              <w:t>-7%</w:t>
            </w:r>
          </w:p>
        </w:tc>
      </w:tr>
    </w:tbl>
    <w:p w:rsidR="008D37BC" w:rsidRPr="005F1319" w:rsidRDefault="008D37BC"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w:t>
      </w:r>
    </w:p>
    <w:p w:rsidR="00EF1102" w:rsidRPr="005F1319" w:rsidRDefault="00EF1102" w:rsidP="00EF1102">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Vehicle operating costs consist of the fuel consumption costs (where savings are generated) and other operating costs of vehicles, such as depreciations, where the projects also generates savings</w:t>
      </w:r>
      <w:r w:rsidR="0035439A" w:rsidRPr="005F1319">
        <w:rPr>
          <w:rFonts w:ascii="Arial" w:eastAsia="Times New Roman" w:hAnsi="Arial" w:cs="Arial"/>
          <w:color w:val="525252"/>
          <w:lang w:val="en-US" w:eastAsia="sk-SK"/>
        </w:rPr>
        <w:t xml:space="preserve">, although these savings are </w:t>
      </w:r>
      <w:r w:rsidR="000236BA" w:rsidRPr="005F1319">
        <w:rPr>
          <w:rFonts w:ascii="Arial" w:eastAsia="Times New Roman" w:hAnsi="Arial" w:cs="Arial"/>
          <w:color w:val="525252"/>
          <w:lang w:val="en-US" w:eastAsia="sk-SK"/>
        </w:rPr>
        <w:t>a bit</w:t>
      </w:r>
      <w:r w:rsidR="00F20E3A" w:rsidRPr="005F1319">
        <w:rPr>
          <w:rFonts w:ascii="Arial" w:eastAsia="Times New Roman" w:hAnsi="Arial" w:cs="Arial"/>
          <w:color w:val="525252"/>
          <w:lang w:val="en-US" w:eastAsia="sk-SK"/>
        </w:rPr>
        <w:t xml:space="preserve"> lower than calculated in the original CBA.</w:t>
      </w:r>
    </w:p>
    <w:p w:rsidR="00EF1102" w:rsidRPr="005F1319" w:rsidRDefault="00EF1102" w:rsidP="00EF1102">
      <w:pPr>
        <w:shd w:val="clear" w:color="auto" w:fill="FFFFFF"/>
        <w:spacing w:after="150"/>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7"/>
        <w:gridCol w:w="2599"/>
        <w:gridCol w:w="3098"/>
        <w:gridCol w:w="836"/>
      </w:tblGrid>
      <w:tr w:rsidR="008D37BC" w:rsidRPr="005F1319" w:rsidTr="00F20E3A">
        <w:tc>
          <w:tcPr>
            <w:tcW w:w="2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EF1102"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Accident costs savings</w:t>
            </w:r>
          </w:p>
        </w:tc>
        <w:tc>
          <w:tcPr>
            <w:tcW w:w="2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EF1102" w:rsidP="008D37BC">
            <w:pPr>
              <w:spacing w:after="150"/>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original</w:t>
            </w:r>
          </w:p>
          <w:p w:rsidR="008D37BC" w:rsidRPr="005F1319" w:rsidRDefault="000236BA"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4 904 000</w:t>
            </w:r>
            <w:r w:rsidR="008D37BC" w:rsidRPr="005F1319">
              <w:rPr>
                <w:rFonts w:ascii="Arial" w:eastAsia="Times New Roman" w:hAnsi="Arial" w:cs="Arial"/>
                <w:b/>
                <w:bCs/>
                <w:color w:val="525252"/>
                <w:lang w:val="en-US" w:eastAsia="sk-SK"/>
              </w:rPr>
              <w:t xml:space="preserve"> EUR</w:t>
            </w:r>
          </w:p>
        </w:tc>
        <w:tc>
          <w:tcPr>
            <w:tcW w:w="30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EF1102" w:rsidP="008D37BC">
            <w:pPr>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updated</w:t>
            </w:r>
            <w:r w:rsidR="008D37BC" w:rsidRPr="005F1319">
              <w:rPr>
                <w:rFonts w:ascii="Arial" w:eastAsia="Times New Roman" w:hAnsi="Arial" w:cs="Arial"/>
                <w:b/>
                <w:bCs/>
                <w:color w:val="525252"/>
                <w:lang w:val="en-US" w:eastAsia="sk-SK"/>
              </w:rPr>
              <w:t> </w:t>
            </w:r>
          </w:p>
          <w:p w:rsidR="008D37BC" w:rsidRPr="005F1319" w:rsidRDefault="000236BA"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3 356 148</w:t>
            </w:r>
            <w:r w:rsidR="008D37BC" w:rsidRPr="005F1319">
              <w:rPr>
                <w:rFonts w:ascii="Arial" w:eastAsia="Times New Roman" w:hAnsi="Arial" w:cs="Arial"/>
                <w:b/>
                <w:bCs/>
                <w:color w:val="525252"/>
                <w:lang w:val="en-US" w:eastAsia="sk-SK"/>
              </w:rPr>
              <w:t xml:space="preserve"> EUR</w:t>
            </w:r>
          </w:p>
        </w:tc>
        <w:tc>
          <w:tcPr>
            <w:tcW w:w="8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0236BA"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-32</w:t>
            </w:r>
            <w:r w:rsidR="008D37BC" w:rsidRPr="005F1319">
              <w:rPr>
                <w:rFonts w:ascii="Arial" w:eastAsia="Times New Roman" w:hAnsi="Arial" w:cs="Arial"/>
                <w:b/>
                <w:bCs/>
                <w:color w:val="525252"/>
                <w:lang w:val="en-US" w:eastAsia="sk-SK"/>
              </w:rPr>
              <w:t xml:space="preserve"> %</w:t>
            </w:r>
          </w:p>
        </w:tc>
      </w:tr>
    </w:tbl>
    <w:p w:rsidR="008D37BC" w:rsidRPr="005F1319" w:rsidRDefault="00EF1102" w:rsidP="008D37BC">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The accident rate was calculated on the basis of the number of accidents for years</w:t>
      </w:r>
      <w:r w:rsidR="008D37BC" w:rsidRPr="005F1319">
        <w:rPr>
          <w:rFonts w:ascii="Arial" w:eastAsia="Times New Roman" w:hAnsi="Arial" w:cs="Arial"/>
          <w:color w:val="525252"/>
          <w:lang w:val="en-US" w:eastAsia="sk-SK"/>
        </w:rPr>
        <w:t xml:space="preserve"> 20</w:t>
      </w:r>
      <w:r w:rsidR="000236BA" w:rsidRPr="005F1319">
        <w:rPr>
          <w:rFonts w:ascii="Arial" w:eastAsia="Times New Roman" w:hAnsi="Arial" w:cs="Arial"/>
          <w:color w:val="525252"/>
          <w:lang w:val="en-US" w:eastAsia="sk-SK"/>
        </w:rPr>
        <w:t>12</w:t>
      </w:r>
      <w:r w:rsidR="008D37BC" w:rsidRPr="005F1319">
        <w:rPr>
          <w:rFonts w:ascii="Arial" w:eastAsia="Times New Roman" w:hAnsi="Arial" w:cs="Arial"/>
          <w:color w:val="525252"/>
          <w:lang w:val="en-US" w:eastAsia="sk-SK"/>
        </w:rPr>
        <w:t xml:space="preserve"> –</w:t>
      </w:r>
      <w:r w:rsidR="00F20E3A" w:rsidRPr="005F1319">
        <w:rPr>
          <w:rFonts w:ascii="Arial" w:eastAsia="Times New Roman" w:hAnsi="Arial" w:cs="Arial"/>
          <w:color w:val="525252"/>
          <w:lang w:val="en-US" w:eastAsia="sk-SK"/>
        </w:rPr>
        <w:t xml:space="preserve"> 2018</w:t>
      </w:r>
      <w:r w:rsidR="008D37BC" w:rsidRPr="005F1319">
        <w:rPr>
          <w:rFonts w:ascii="Arial" w:eastAsia="Times New Roman" w:hAnsi="Arial" w:cs="Arial"/>
          <w:color w:val="525252"/>
          <w:lang w:val="en-US"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9"/>
        <w:gridCol w:w="2602"/>
        <w:gridCol w:w="3178"/>
        <w:gridCol w:w="751"/>
      </w:tblGrid>
      <w:tr w:rsidR="008D37BC" w:rsidRPr="005F1319" w:rsidTr="00EF1102">
        <w:tc>
          <w:tcPr>
            <w:tcW w:w="25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EF1102"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Emission costs savings</w:t>
            </w:r>
          </w:p>
        </w:tc>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EF1102" w:rsidP="008D37BC">
            <w:pPr>
              <w:spacing w:after="150"/>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original</w:t>
            </w:r>
          </w:p>
          <w:p w:rsidR="008D37BC" w:rsidRPr="005F1319" w:rsidRDefault="008D37BC"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0 EUR</w:t>
            </w:r>
          </w:p>
        </w:tc>
        <w:tc>
          <w:tcPr>
            <w:tcW w:w="3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EF1102" w:rsidP="008D37BC">
            <w:pPr>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updated</w:t>
            </w:r>
            <w:r w:rsidR="008D37BC" w:rsidRPr="005F1319">
              <w:rPr>
                <w:rFonts w:ascii="Arial" w:eastAsia="Times New Roman" w:hAnsi="Arial" w:cs="Arial"/>
                <w:b/>
                <w:bCs/>
                <w:color w:val="525252"/>
                <w:lang w:val="en-US" w:eastAsia="sk-SK"/>
              </w:rPr>
              <w:t> </w:t>
            </w:r>
          </w:p>
          <w:p w:rsidR="008D37BC" w:rsidRPr="005F1319" w:rsidRDefault="000236BA"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48 729 750</w:t>
            </w:r>
            <w:r w:rsidR="008D37BC" w:rsidRPr="005F1319">
              <w:rPr>
                <w:rFonts w:ascii="Arial" w:eastAsia="Times New Roman" w:hAnsi="Arial" w:cs="Arial"/>
                <w:b/>
                <w:bCs/>
                <w:color w:val="525252"/>
                <w:lang w:val="en-US" w:eastAsia="sk-SK"/>
              </w:rPr>
              <w:t xml:space="preserve"> EUR</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8D37BC"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w:t>
            </w:r>
          </w:p>
        </w:tc>
      </w:tr>
    </w:tbl>
    <w:p w:rsidR="008D37BC" w:rsidRPr="005F1319" w:rsidRDefault="00EF1102" w:rsidP="00EF1102">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Emission savings were not quantified in the original CBA. Based on the incremental fuel consumption (these form the basis for calculation of emissions) over the entire reference period significant savings were also calculated.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7"/>
        <w:gridCol w:w="2603"/>
        <w:gridCol w:w="3179"/>
        <w:gridCol w:w="751"/>
      </w:tblGrid>
      <w:tr w:rsidR="008D37BC" w:rsidRPr="005F1319" w:rsidTr="00EF1102">
        <w:tc>
          <w:tcPr>
            <w:tcW w:w="2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EF1102"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Noise costs savings</w:t>
            </w:r>
          </w:p>
        </w:tc>
        <w:tc>
          <w:tcPr>
            <w:tcW w:w="2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EF1102" w:rsidP="008D37BC">
            <w:pPr>
              <w:spacing w:after="150"/>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original</w:t>
            </w:r>
          </w:p>
          <w:p w:rsidR="008D37BC" w:rsidRPr="005F1319" w:rsidRDefault="008D37BC"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0 EUR</w:t>
            </w:r>
          </w:p>
        </w:tc>
        <w:tc>
          <w:tcPr>
            <w:tcW w:w="3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EF1102" w:rsidP="008D37BC">
            <w:pPr>
              <w:jc w:val="center"/>
              <w:rPr>
                <w:rFonts w:ascii="Arial" w:eastAsia="Times New Roman" w:hAnsi="Arial" w:cs="Arial"/>
                <w:color w:val="525252"/>
                <w:lang w:val="en-US" w:eastAsia="sk-SK"/>
              </w:rPr>
            </w:pPr>
            <w:r w:rsidRPr="005F1319">
              <w:rPr>
                <w:rFonts w:ascii="Arial" w:eastAsia="Times New Roman" w:hAnsi="Arial" w:cs="Arial"/>
                <w:color w:val="525252"/>
                <w:lang w:val="en-US" w:eastAsia="sk-SK"/>
              </w:rPr>
              <w:t>updated</w:t>
            </w:r>
            <w:r w:rsidR="008D37BC" w:rsidRPr="005F1319">
              <w:rPr>
                <w:rFonts w:ascii="Arial" w:eastAsia="Times New Roman" w:hAnsi="Arial" w:cs="Arial"/>
                <w:b/>
                <w:bCs/>
                <w:color w:val="525252"/>
                <w:lang w:val="en-US" w:eastAsia="sk-SK"/>
              </w:rPr>
              <w:t> </w:t>
            </w:r>
          </w:p>
          <w:p w:rsidR="008D37BC" w:rsidRPr="005F1319" w:rsidRDefault="000236BA"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23 947 513</w:t>
            </w:r>
            <w:r w:rsidR="008D37BC" w:rsidRPr="005F1319">
              <w:rPr>
                <w:rFonts w:ascii="Arial" w:eastAsia="Times New Roman" w:hAnsi="Arial" w:cs="Arial"/>
                <w:b/>
                <w:bCs/>
                <w:color w:val="525252"/>
                <w:lang w:val="en-US" w:eastAsia="sk-SK"/>
              </w:rPr>
              <w:t xml:space="preserve"> EUR</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5F1319" w:rsidRDefault="008D37BC" w:rsidP="008D37BC">
            <w:pPr>
              <w:jc w:val="center"/>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w:t>
            </w:r>
          </w:p>
        </w:tc>
      </w:tr>
    </w:tbl>
    <w:p w:rsidR="008D37BC" w:rsidRPr="005F1319" w:rsidRDefault="00EF1102" w:rsidP="00EF1102">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 xml:space="preserve">Savings in the noise costs were not quantified in the original CBA. In general, construction of expressway sections means that the population is less exposed to noise from passenger and the freight traffic, which was also confirmed in the </w:t>
      </w:r>
      <w:proofErr w:type="spellStart"/>
      <w:r w:rsidRPr="005F1319">
        <w:rPr>
          <w:rFonts w:ascii="Arial" w:eastAsia="Times New Roman" w:hAnsi="Arial" w:cs="Arial"/>
          <w:color w:val="525252"/>
          <w:lang w:val="en-US" w:eastAsia="sk-SK"/>
        </w:rPr>
        <w:t>analysed</w:t>
      </w:r>
      <w:proofErr w:type="spellEnd"/>
      <w:r w:rsidRPr="005F1319">
        <w:rPr>
          <w:rFonts w:ascii="Arial" w:eastAsia="Times New Roman" w:hAnsi="Arial" w:cs="Arial"/>
          <w:color w:val="525252"/>
          <w:lang w:val="en-US" w:eastAsia="sk-SK"/>
        </w:rPr>
        <w:t xml:space="preserve"> section of the expressway.</w:t>
      </w:r>
    </w:p>
    <w:p w:rsidR="008D37BC" w:rsidRPr="005F1319" w:rsidRDefault="008D37BC" w:rsidP="008D37BC">
      <w:pPr>
        <w:shd w:val="clear" w:color="auto" w:fill="FFFFFF"/>
        <w:jc w:val="both"/>
        <w:rPr>
          <w:rFonts w:ascii="Arial" w:eastAsia="Times New Roman" w:hAnsi="Arial" w:cs="Arial"/>
          <w:color w:val="525252"/>
          <w:lang w:val="en-US" w:eastAsia="sk-SK"/>
        </w:rPr>
      </w:pPr>
      <w:r w:rsidRPr="005F1319">
        <w:rPr>
          <w:rFonts w:ascii="Arial" w:eastAsia="Times New Roman" w:hAnsi="Arial" w:cs="Arial"/>
          <w:b/>
          <w:bCs/>
          <w:color w:val="525252"/>
          <w:lang w:val="en-US" w:eastAsia="sk-SK"/>
        </w:rPr>
        <w:t> </w:t>
      </w:r>
    </w:p>
    <w:p w:rsidR="008D37BC" w:rsidRPr="005F1319" w:rsidRDefault="00EF1102" w:rsidP="00EF1102">
      <w:pPr>
        <w:shd w:val="clear" w:color="auto" w:fill="FFFFFF"/>
        <w:jc w:val="center"/>
        <w:rPr>
          <w:rFonts w:ascii="Arial" w:eastAsia="Times New Roman" w:hAnsi="Arial" w:cs="Arial"/>
          <w:b/>
          <w:bCs/>
          <w:color w:val="525252"/>
          <w:lang w:val="en-US" w:eastAsia="sk-SK"/>
        </w:rPr>
      </w:pPr>
      <w:r w:rsidRPr="005F1319">
        <w:rPr>
          <w:rFonts w:ascii="Arial" w:eastAsia="Times New Roman" w:hAnsi="Arial" w:cs="Arial"/>
          <w:b/>
          <w:bCs/>
          <w:color w:val="525252"/>
          <w:lang w:val="en-US" w:eastAsia="sk-SK"/>
        </w:rPr>
        <w:t>Final evaluation</w:t>
      </w:r>
    </w:p>
    <w:p w:rsidR="00EF1102" w:rsidRPr="005F1319" w:rsidRDefault="00EF1102" w:rsidP="00EF1102">
      <w:pPr>
        <w:shd w:val="clear" w:color="auto" w:fill="FFFFFF"/>
        <w:jc w:val="center"/>
        <w:rPr>
          <w:rFonts w:ascii="Arial" w:eastAsia="Times New Roman" w:hAnsi="Arial" w:cs="Arial"/>
          <w:color w:val="525252"/>
          <w:lang w:val="en-US" w:eastAsia="sk-SK"/>
        </w:rPr>
      </w:pPr>
    </w:p>
    <w:p w:rsidR="00794BFF" w:rsidRPr="0035439A" w:rsidRDefault="00EF1102" w:rsidP="00EF1102">
      <w:pPr>
        <w:shd w:val="clear" w:color="auto" w:fill="FFFFFF"/>
        <w:spacing w:after="150"/>
        <w:jc w:val="both"/>
        <w:rPr>
          <w:rFonts w:ascii="Arial" w:eastAsia="Times New Roman" w:hAnsi="Arial" w:cs="Arial"/>
          <w:color w:val="525252"/>
          <w:lang w:val="en-US" w:eastAsia="sk-SK"/>
        </w:rPr>
      </w:pPr>
      <w:r w:rsidRPr="005F1319">
        <w:rPr>
          <w:rFonts w:ascii="Arial" w:eastAsia="Times New Roman" w:hAnsi="Arial" w:cs="Arial"/>
          <w:color w:val="525252"/>
          <w:lang w:val="en-US" w:eastAsia="sk-SK"/>
        </w:rPr>
        <w:t>The CBA's retrospective assessment showed justification for funding the project from EU funds. The financial analysis has confirmed the assumption that the project is unable to fully cover the expenditure of its revenue, and therefore a financial contribution from the European Regional Development Fund is justified. The economic analysis confirmed the efficiency of the public funds expenditures as well as justification of the project, since the project's benefits to the society as a whole, outweigh its costs.</w:t>
      </w:r>
    </w:p>
    <w:sectPr w:rsidR="00794BFF" w:rsidRPr="0035439A" w:rsidSect="000C00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BC"/>
    <w:rsid w:val="0000510D"/>
    <w:rsid w:val="000236BA"/>
    <w:rsid w:val="00073400"/>
    <w:rsid w:val="000C0068"/>
    <w:rsid w:val="000E424E"/>
    <w:rsid w:val="000F0153"/>
    <w:rsid w:val="00120662"/>
    <w:rsid w:val="00153212"/>
    <w:rsid w:val="001F1683"/>
    <w:rsid w:val="00206130"/>
    <w:rsid w:val="00270DD4"/>
    <w:rsid w:val="002A6D4D"/>
    <w:rsid w:val="0035439A"/>
    <w:rsid w:val="00472FE5"/>
    <w:rsid w:val="00556B7F"/>
    <w:rsid w:val="005812FF"/>
    <w:rsid w:val="005B113A"/>
    <w:rsid w:val="005F1319"/>
    <w:rsid w:val="006D7BD2"/>
    <w:rsid w:val="00713D63"/>
    <w:rsid w:val="00794BFF"/>
    <w:rsid w:val="00870495"/>
    <w:rsid w:val="00895386"/>
    <w:rsid w:val="008D37BC"/>
    <w:rsid w:val="00905DEE"/>
    <w:rsid w:val="00962B61"/>
    <w:rsid w:val="009C5818"/>
    <w:rsid w:val="009C7157"/>
    <w:rsid w:val="00A801E0"/>
    <w:rsid w:val="00B02121"/>
    <w:rsid w:val="00B27FCF"/>
    <w:rsid w:val="00B459A5"/>
    <w:rsid w:val="00B80E2B"/>
    <w:rsid w:val="00BA67BF"/>
    <w:rsid w:val="00C4428B"/>
    <w:rsid w:val="00CF2E79"/>
    <w:rsid w:val="00DA60C7"/>
    <w:rsid w:val="00DD56BB"/>
    <w:rsid w:val="00E34941"/>
    <w:rsid w:val="00EF1102"/>
    <w:rsid w:val="00F20E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3F563D5"/>
  <w15:chartTrackingRefBased/>
  <w15:docId w15:val="{6E68BF06-C577-644B-A7F1-7425B69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link w:val="Nadpis3Char"/>
    <w:uiPriority w:val="9"/>
    <w:qFormat/>
    <w:rsid w:val="008D37BC"/>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8D37BC"/>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8D37BC"/>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8D37BC"/>
    <w:rPr>
      <w:b/>
      <w:bCs/>
    </w:rPr>
  </w:style>
  <w:style w:type="character" w:styleId="Zvraznenie">
    <w:name w:val="Emphasis"/>
    <w:basedOn w:val="Predvolenpsmoodseku"/>
    <w:uiPriority w:val="20"/>
    <w:qFormat/>
    <w:rsid w:val="008D3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9361">
      <w:bodyDiv w:val="1"/>
      <w:marLeft w:val="0"/>
      <w:marRight w:val="0"/>
      <w:marTop w:val="0"/>
      <w:marBottom w:val="0"/>
      <w:divBdr>
        <w:top w:val="none" w:sz="0" w:space="0" w:color="auto"/>
        <w:left w:val="none" w:sz="0" w:space="0" w:color="auto"/>
        <w:bottom w:val="none" w:sz="0" w:space="0" w:color="auto"/>
        <w:right w:val="none" w:sz="0" w:space="0" w:color="auto"/>
      </w:divBdr>
    </w:div>
    <w:div w:id="630092873">
      <w:bodyDiv w:val="1"/>
      <w:marLeft w:val="0"/>
      <w:marRight w:val="0"/>
      <w:marTop w:val="0"/>
      <w:marBottom w:val="0"/>
      <w:divBdr>
        <w:top w:val="none" w:sz="0" w:space="0" w:color="auto"/>
        <w:left w:val="none" w:sz="0" w:space="0" w:color="auto"/>
        <w:bottom w:val="none" w:sz="0" w:space="0" w:color="auto"/>
        <w:right w:val="none" w:sz="0" w:space="0" w:color="auto"/>
      </w:divBdr>
    </w:div>
    <w:div w:id="10577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951</Words>
  <Characters>5424</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2019-07-17T13:55:00Z</dcterms:created>
  <dcterms:modified xsi:type="dcterms:W3CDTF">2019-07-23T07:17:00Z</dcterms:modified>
</cp:coreProperties>
</file>